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3DB2" w:rsidRPr="007C3DB2" w:rsidRDefault="007C3DB2" w:rsidP="007C3DB2">
      <w:pPr>
        <w:shd w:val="clear" w:color="auto" w:fill="FFFFFF"/>
        <w:spacing w:after="120" w:line="240" w:lineRule="auto"/>
        <w:outlineLvl w:val="1"/>
        <w:rPr>
          <w:rFonts w:ascii="Arial" w:eastAsia="Times New Roman" w:hAnsi="Arial" w:cs="Arial"/>
          <w:color w:val="000000"/>
          <w:sz w:val="36"/>
          <w:szCs w:val="36"/>
          <w:lang w:eastAsia="en-AU"/>
        </w:rPr>
      </w:pPr>
      <w:r w:rsidRPr="007C3DB2">
        <w:rPr>
          <w:rFonts w:ascii="Arial" w:eastAsia="Times New Roman" w:hAnsi="Arial" w:cs="Arial"/>
          <w:color w:val="000000"/>
          <w:sz w:val="36"/>
          <w:szCs w:val="36"/>
          <w:lang w:eastAsia="en-AU"/>
        </w:rPr>
        <w:t>Appendix 4: </w:t>
      </w:r>
      <w:proofErr w:type="spellStart"/>
      <w:r w:rsidRPr="007C3DB2">
        <w:rPr>
          <w:rFonts w:ascii="Arial" w:eastAsia="Times New Roman" w:hAnsi="Arial" w:cs="Arial"/>
          <w:color w:val="000000"/>
          <w:sz w:val="36"/>
          <w:szCs w:val="36"/>
          <w:lang w:eastAsia="en-AU"/>
        </w:rPr>
        <w:t>Hib</w:t>
      </w:r>
      <w:proofErr w:type="spellEnd"/>
      <w:r w:rsidRPr="007C3DB2">
        <w:rPr>
          <w:rFonts w:ascii="Arial" w:eastAsia="Times New Roman" w:hAnsi="Arial" w:cs="Arial"/>
          <w:color w:val="000000"/>
          <w:sz w:val="36"/>
          <w:szCs w:val="36"/>
          <w:lang w:eastAsia="en-AU"/>
        </w:rPr>
        <w:t xml:space="preserve"> Reference Laboratories</w:t>
      </w:r>
    </w:p>
    <w:p w:rsidR="007C3DB2" w:rsidRPr="007C3DB2" w:rsidRDefault="007C3DB2" w:rsidP="007C3DB2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7C3DB2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Microbiological Diagnostic Unit Public Health Laboratory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Department of Microbiology and Immunology 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Ground Floor, Building 184, The University of Melbourne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Parkville, Victoria 3010</w:t>
      </w:r>
    </w:p>
    <w:p w:rsidR="007C3DB2" w:rsidRPr="007C3DB2" w:rsidRDefault="007C3DB2" w:rsidP="007C3DB2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Phone: +61 3 8344 5701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Fax: +61 3 8344 7833</w:t>
      </w:r>
    </w:p>
    <w:p w:rsidR="007C3DB2" w:rsidRPr="007C3DB2" w:rsidRDefault="007C3DB2" w:rsidP="007C3DB2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7C3DB2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Institute of Clinical Pathology and Microbiological Research (ICPMR),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Centre for Infectious Diseases and Microbiology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PH Level 3, ICPMR, Westmead Hospital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PO BOX 533,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Wentworthville, Sydney NSW 2145</w:t>
      </w:r>
    </w:p>
    <w:p w:rsidR="007C3DB2" w:rsidRPr="007C3DB2" w:rsidRDefault="007C3DB2" w:rsidP="007C3DB2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Phone: +61 2 9845 5555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Fax: 9845 5000</w:t>
      </w:r>
    </w:p>
    <w:p w:rsidR="007C3DB2" w:rsidRPr="007C3DB2" w:rsidRDefault="007C3DB2" w:rsidP="007C3DB2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7C3DB2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Queensland Health Forensic and Scientific Services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 xml:space="preserve">39 </w:t>
      </w:r>
      <w:proofErr w:type="spellStart"/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Kessels</w:t>
      </w:r>
      <w:proofErr w:type="spellEnd"/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Road, Coopers Plains Queensland Australia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PO Box 594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Archerfield, Queensland 4108</w:t>
      </w:r>
    </w:p>
    <w:p w:rsidR="007C3DB2" w:rsidRPr="007C3DB2" w:rsidRDefault="007C3DB2" w:rsidP="007C3DB2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Phone: +61 7 3274 9111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Fax: +61 7 3274 9119</w:t>
      </w:r>
    </w:p>
    <w:p w:rsidR="007C3DB2" w:rsidRPr="007C3DB2" w:rsidRDefault="007C3DB2" w:rsidP="007C3DB2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7C3DB2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Princess Margaret Hospital for Children (PMH</w:t>
      </w:r>
      <w:proofErr w:type="gramStart"/>
      <w:r w:rsidRPr="007C3DB2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)</w:t>
      </w:r>
      <w:proofErr w:type="gramEnd"/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Roberts Road, Subiaco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GPO Box D184,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Perth, Western Australia 6840</w:t>
      </w:r>
    </w:p>
    <w:p w:rsidR="007C3DB2" w:rsidRPr="007C3DB2" w:rsidRDefault="007C3DB2" w:rsidP="007C3DB2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Phone: + 61 8 9340 8222</w:t>
      </w:r>
      <w:r w:rsidRPr="007C3DB2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Fax: +61 8 9340 8111</w:t>
      </w:r>
    </w:p>
    <w:p w:rsidR="00D20DC5" w:rsidRDefault="00D20DC5">
      <w:bookmarkStart w:id="0" w:name="_GoBack"/>
      <w:bookmarkEnd w:id="0"/>
    </w:p>
    <w:sectPr w:rsidR="00D20DC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DB2"/>
    <w:rsid w:val="007C3DB2"/>
    <w:rsid w:val="00D20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7C3DB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7C3DB2"/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7C3D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7C3DB2"/>
    <w:rPr>
      <w:b/>
      <w:bCs/>
    </w:rPr>
  </w:style>
  <w:style w:type="character" w:customStyle="1" w:styleId="apple-converted-space">
    <w:name w:val="apple-converted-space"/>
    <w:basedOn w:val="DefaultParagraphFont"/>
    <w:rsid w:val="007C3DB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7C3DB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7C3DB2"/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7C3D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7C3DB2"/>
    <w:rPr>
      <w:b/>
      <w:bCs/>
    </w:rPr>
  </w:style>
  <w:style w:type="character" w:customStyle="1" w:styleId="apple-converted-space">
    <w:name w:val="apple-converted-space"/>
    <w:basedOn w:val="DefaultParagraphFont"/>
    <w:rsid w:val="007C3D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935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C202FFAF76C7418B7AFAEEE239279A" ma:contentTypeVersion="2" ma:contentTypeDescription="Create a new document." ma:contentTypeScope="" ma:versionID="9c17f0c6384bc395b5a5100bc7e9f19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f0c184ee53d19128a67d4a8523a28bf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F8BF037-1D6A-4378-A1EB-1369D79ACECF}"/>
</file>

<file path=customXml/itemProps2.xml><?xml version="1.0" encoding="utf-8"?>
<ds:datastoreItem xmlns:ds="http://schemas.openxmlformats.org/officeDocument/2006/customXml" ds:itemID="{9A2F0CCF-BE1E-452A-9D5C-D5614CBDE035}"/>
</file>

<file path=customXml/itemProps3.xml><?xml version="1.0" encoding="utf-8"?>
<ds:datastoreItem xmlns:ds="http://schemas.openxmlformats.org/officeDocument/2006/customXml" ds:itemID="{04CCDDFB-1295-4C2C-A540-B7E28B6EE8A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</Words>
  <Characters>721</Characters>
  <Application>Microsoft Office Word</Application>
  <DocSecurity>0</DocSecurity>
  <Lines>6</Lines>
  <Paragraphs>1</Paragraphs>
  <ScaleCrop>false</ScaleCrop>
  <Company>NSW Ministry of Health</Company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rgilmour</dc:creator>
  <cp:lastModifiedBy>rgilmour</cp:lastModifiedBy>
  <cp:revision>1</cp:revision>
  <dcterms:created xsi:type="dcterms:W3CDTF">2014-06-20T06:16:00Z</dcterms:created>
  <dcterms:modified xsi:type="dcterms:W3CDTF">2014-06-20T06:17:00Z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0x010100A3C202FFAF76C7418B7AFAEEE239279A</vt:lpwstr>
  </property>
</Properties>
</file>