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4A" w:rsidRDefault="00541B4A" w:rsidP="00541B4A">
      <w:pPr>
        <w:rPr>
          <w:rFonts w:cs="Arial"/>
        </w:rPr>
      </w:pPr>
      <w:bookmarkStart w:id="0" w:name="_GoBack"/>
      <w:bookmarkEnd w:id="0"/>
    </w:p>
    <w:p w:rsidR="00C61780" w:rsidRPr="00A67A1D" w:rsidRDefault="00223B47" w:rsidP="00C61780">
      <w:pPr>
        <w:spacing w:line="276" w:lineRule="auto"/>
        <w:jc w:val="center"/>
        <w:rPr>
          <w:b/>
        </w:rPr>
      </w:pPr>
      <w:r>
        <w:rPr>
          <w:b/>
        </w:rPr>
        <w:t xml:space="preserve">Discussion Paper: Human Tissue Act 1983 Statutory Review </w:t>
      </w:r>
    </w:p>
    <w:p w:rsidR="00541B4A" w:rsidRPr="001C4CC1" w:rsidRDefault="00541B4A" w:rsidP="00541B4A">
      <w:pPr>
        <w:jc w:val="center"/>
        <w:rPr>
          <w:rFonts w:cs="Arial"/>
          <w:b/>
        </w:rPr>
      </w:pPr>
      <w:r w:rsidRPr="001C4CC1">
        <w:rPr>
          <w:rFonts w:cs="Arial"/>
          <w:b/>
        </w:rPr>
        <w:t>Comment Template</w:t>
      </w:r>
    </w:p>
    <w:p w:rsidR="00541B4A" w:rsidRDefault="00541B4A" w:rsidP="00541B4A">
      <w:pPr>
        <w:rPr>
          <w:rFonts w:cs="Arial"/>
        </w:rPr>
      </w:pPr>
    </w:p>
    <w:p w:rsidR="00541B4A" w:rsidRDefault="00541B4A" w:rsidP="00541B4A">
      <w:pPr>
        <w:spacing w:line="276" w:lineRule="auto"/>
        <w:rPr>
          <w:b/>
        </w:rPr>
      </w:pPr>
      <w:r w:rsidRPr="00A67A1D">
        <w:t xml:space="preserve">The Office of the Chief Health Officer would appreciate your feedback on the questions raised in the </w:t>
      </w:r>
      <w:r w:rsidRPr="00A67A1D">
        <w:rPr>
          <w:b/>
        </w:rPr>
        <w:t xml:space="preserve">Discussion Paper: </w:t>
      </w:r>
      <w:r w:rsidR="00223B47">
        <w:rPr>
          <w:b/>
        </w:rPr>
        <w:t>Human Tissue Act 1983 Statutory Review.</w:t>
      </w:r>
    </w:p>
    <w:p w:rsidR="00223B47" w:rsidRPr="00A67A1D" w:rsidRDefault="00223B47" w:rsidP="00541B4A">
      <w:pPr>
        <w:spacing w:line="276" w:lineRule="auto"/>
      </w:pPr>
    </w:p>
    <w:p w:rsidR="00541B4A" w:rsidRPr="00A67A1D" w:rsidRDefault="00541B4A" w:rsidP="00541B4A">
      <w:pPr>
        <w:tabs>
          <w:tab w:val="left" w:pos="6180"/>
        </w:tabs>
        <w:spacing w:line="276" w:lineRule="auto"/>
      </w:pPr>
      <w:r w:rsidRPr="00A67A1D">
        <w:t>The comment template is set out in sections which address each of the questions posed in the Discussion Paper.</w:t>
      </w:r>
    </w:p>
    <w:p w:rsidR="00541B4A" w:rsidRPr="00A67A1D" w:rsidRDefault="00541B4A" w:rsidP="00541B4A">
      <w:pPr>
        <w:tabs>
          <w:tab w:val="left" w:pos="6180"/>
        </w:tabs>
        <w:spacing w:line="276" w:lineRule="auto"/>
      </w:pPr>
    </w:p>
    <w:p w:rsidR="00541B4A" w:rsidRPr="00A67A1D" w:rsidRDefault="00541B4A" w:rsidP="00541B4A">
      <w:pPr>
        <w:tabs>
          <w:tab w:val="left" w:pos="6180"/>
        </w:tabs>
        <w:spacing w:line="276" w:lineRule="auto"/>
      </w:pPr>
      <w:r w:rsidRPr="00A67A1D">
        <w:t>Please add more lines as required.</w:t>
      </w:r>
    </w:p>
    <w:p w:rsidR="00541B4A" w:rsidRPr="00A67A1D" w:rsidRDefault="00541B4A" w:rsidP="00541B4A">
      <w:pPr>
        <w:tabs>
          <w:tab w:val="left" w:pos="6180"/>
        </w:tabs>
        <w:spacing w:line="276" w:lineRule="auto"/>
      </w:pPr>
    </w:p>
    <w:p w:rsidR="00541B4A" w:rsidRPr="00A67A1D" w:rsidRDefault="00541B4A" w:rsidP="00541B4A">
      <w:pPr>
        <w:tabs>
          <w:tab w:val="left" w:pos="6180"/>
        </w:tabs>
        <w:spacing w:line="276" w:lineRule="auto"/>
      </w:pPr>
      <w:r w:rsidRPr="00A67A1D">
        <w:t xml:space="preserve">Feedback from NSW Health Pillars, Local Health Districts and Specialty Networks must be endorsed by the relevant Chief Executive. </w:t>
      </w:r>
    </w:p>
    <w:p w:rsidR="00541B4A" w:rsidRDefault="00541B4A" w:rsidP="00541B4A">
      <w:pPr>
        <w:rPr>
          <w:rFonts w:cs="Arial"/>
        </w:rPr>
      </w:pPr>
    </w:p>
    <w:p w:rsidR="00224AFA" w:rsidRPr="00183807" w:rsidRDefault="00224AFA" w:rsidP="00224AFA">
      <w:pPr>
        <w:spacing w:line="276" w:lineRule="auto"/>
        <w:rPr>
          <w:rFonts w:cs="Arial"/>
        </w:rPr>
      </w:pPr>
      <w:bookmarkStart w:id="1" w:name="_Toc425504363"/>
      <w:r w:rsidRPr="00183807">
        <w:rPr>
          <w:rFonts w:cs="Arial"/>
        </w:rPr>
        <w:t>Submissions should be made to:</w:t>
      </w:r>
      <w:bookmarkEnd w:id="1"/>
    </w:p>
    <w:p w:rsidR="00224AFA" w:rsidRPr="00183807" w:rsidRDefault="00223B47" w:rsidP="00224AFA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Human Tissue Act 1983 Statutory Review </w:t>
      </w:r>
    </w:p>
    <w:p w:rsidR="00224AFA" w:rsidRPr="00183807" w:rsidRDefault="00224AFA" w:rsidP="00224AFA">
      <w:pPr>
        <w:spacing w:line="276" w:lineRule="auto"/>
        <w:ind w:left="720"/>
        <w:rPr>
          <w:rFonts w:cs="Arial"/>
        </w:rPr>
      </w:pPr>
      <w:bookmarkStart w:id="2" w:name="_Toc425504365"/>
      <w:r w:rsidRPr="00183807">
        <w:rPr>
          <w:rFonts w:cs="Arial"/>
        </w:rPr>
        <w:t>Office of the Chief Health Officer</w:t>
      </w:r>
      <w:bookmarkEnd w:id="2"/>
    </w:p>
    <w:p w:rsidR="00224AFA" w:rsidRPr="00183807" w:rsidRDefault="00224AFA" w:rsidP="00224AFA">
      <w:pPr>
        <w:spacing w:line="276" w:lineRule="auto"/>
        <w:ind w:left="720"/>
        <w:rPr>
          <w:rFonts w:cs="Arial"/>
        </w:rPr>
      </w:pPr>
      <w:bookmarkStart w:id="3" w:name="_Toc425504366"/>
      <w:r w:rsidRPr="00183807">
        <w:rPr>
          <w:rFonts w:cs="Arial"/>
        </w:rPr>
        <w:t>NSW Ministry of Health</w:t>
      </w:r>
      <w:bookmarkEnd w:id="3"/>
    </w:p>
    <w:p w:rsidR="00224AFA" w:rsidRPr="00183807" w:rsidRDefault="00224AFA" w:rsidP="00224AFA">
      <w:pPr>
        <w:spacing w:line="276" w:lineRule="auto"/>
        <w:ind w:left="720"/>
        <w:rPr>
          <w:rFonts w:cs="Arial"/>
        </w:rPr>
      </w:pPr>
      <w:r w:rsidRPr="00183807">
        <w:rPr>
          <w:rFonts w:cs="Arial"/>
        </w:rPr>
        <w:t xml:space="preserve">Locked Mail Bag </w:t>
      </w:r>
      <w:bookmarkStart w:id="4" w:name="_Toc425504367"/>
      <w:r w:rsidRPr="00183807">
        <w:rPr>
          <w:rFonts w:cs="Arial"/>
        </w:rPr>
        <w:t>961</w:t>
      </w:r>
      <w:bookmarkEnd w:id="4"/>
      <w:r w:rsidRPr="00183807">
        <w:rPr>
          <w:rFonts w:cs="Arial"/>
        </w:rPr>
        <w:t xml:space="preserve"> </w:t>
      </w:r>
    </w:p>
    <w:p w:rsidR="00224AFA" w:rsidRDefault="00224AFA" w:rsidP="00224AFA">
      <w:pPr>
        <w:spacing w:after="120" w:line="276" w:lineRule="auto"/>
        <w:ind w:left="720"/>
        <w:rPr>
          <w:rFonts w:cs="Arial"/>
        </w:rPr>
      </w:pPr>
      <w:bookmarkStart w:id="5" w:name="_Toc425504368"/>
      <w:r w:rsidRPr="00183807">
        <w:rPr>
          <w:rFonts w:cs="Arial"/>
        </w:rPr>
        <w:t xml:space="preserve">NORTH </w:t>
      </w:r>
      <w:proofErr w:type="gramStart"/>
      <w:r w:rsidRPr="00183807">
        <w:rPr>
          <w:rFonts w:cs="Arial"/>
        </w:rPr>
        <w:t>SYDNEY  NSW</w:t>
      </w:r>
      <w:proofErr w:type="gramEnd"/>
      <w:r w:rsidRPr="00183807">
        <w:rPr>
          <w:rFonts w:cs="Arial"/>
        </w:rPr>
        <w:t xml:space="preserve">  2059</w:t>
      </w:r>
      <w:bookmarkEnd w:id="5"/>
    </w:p>
    <w:p w:rsidR="00224AFA" w:rsidRDefault="00224AFA" w:rsidP="00224AFA">
      <w:pPr>
        <w:spacing w:line="276" w:lineRule="auto"/>
        <w:rPr>
          <w:rFonts w:cs="Arial"/>
          <w:color w:val="000000"/>
          <w:lang w:eastAsia="en-AU"/>
        </w:rPr>
      </w:pPr>
      <w:bookmarkStart w:id="6" w:name="_Toc425504369"/>
      <w:r w:rsidRPr="00183807">
        <w:rPr>
          <w:rFonts w:cs="Arial"/>
        </w:rPr>
        <w:t xml:space="preserve">Submissions may also be made via email to </w:t>
      </w:r>
      <w:hyperlink r:id="rId8" w:history="1">
        <w:r w:rsidRPr="00183807">
          <w:rPr>
            <w:rStyle w:val="Hyperlink"/>
            <w:rFonts w:cs="Arial"/>
          </w:rPr>
          <w:t>organ@doh.health.nsw.gov.au</w:t>
        </w:r>
      </w:hyperlink>
      <w:r w:rsidRPr="00183807">
        <w:rPr>
          <w:rFonts w:cs="Arial"/>
        </w:rPr>
        <w:t xml:space="preserve">  and marked “</w:t>
      </w:r>
      <w:r w:rsidR="00223B47">
        <w:rPr>
          <w:rFonts w:cs="Arial"/>
        </w:rPr>
        <w:t>Human Tissue Act 1983 Statutory Review</w:t>
      </w:r>
      <w:r w:rsidRPr="00183807">
        <w:rPr>
          <w:rFonts w:cs="Arial"/>
        </w:rPr>
        <w:t>” as the sub</w:t>
      </w:r>
      <w:r w:rsidRPr="00183807">
        <w:rPr>
          <w:rFonts w:cs="Arial"/>
          <w:color w:val="000000"/>
          <w:lang w:eastAsia="en-AU"/>
        </w:rPr>
        <w:t>ject title.</w:t>
      </w:r>
      <w:bookmarkEnd w:id="6"/>
    </w:p>
    <w:p w:rsidR="00224AFA" w:rsidRDefault="00224AFA" w:rsidP="00224AFA">
      <w:pPr>
        <w:spacing w:line="276" w:lineRule="auto"/>
        <w:rPr>
          <w:rFonts w:cs="Arial"/>
          <w:b/>
          <w:color w:val="000000"/>
          <w:lang w:eastAsia="en-AU"/>
        </w:rPr>
      </w:pPr>
      <w:r>
        <w:rPr>
          <w:rFonts w:cs="Arial"/>
          <w:color w:val="000000"/>
          <w:lang w:eastAsia="en-AU"/>
        </w:rPr>
        <w:t xml:space="preserve">Submissions must be received by </w:t>
      </w:r>
      <w:r w:rsidR="000B171B">
        <w:rPr>
          <w:rFonts w:cs="Arial"/>
          <w:color w:val="000000"/>
          <w:lang w:eastAsia="en-AU"/>
        </w:rPr>
        <w:t>3 August 2018</w:t>
      </w:r>
      <w:r>
        <w:rPr>
          <w:rFonts w:cs="Arial"/>
          <w:b/>
          <w:color w:val="000000"/>
          <w:lang w:eastAsia="en-AU"/>
        </w:rPr>
        <w:t xml:space="preserve">. </w:t>
      </w:r>
      <w:r w:rsidR="00223B47">
        <w:rPr>
          <w:rFonts w:cs="Arial"/>
          <w:b/>
          <w:color w:val="000000"/>
          <w:lang w:eastAsia="en-AU"/>
        </w:rPr>
        <w:t xml:space="preserve"> </w:t>
      </w:r>
    </w:p>
    <w:p w:rsidR="00A67A1D" w:rsidRDefault="00A67A1D" w:rsidP="00224AFA">
      <w:pPr>
        <w:spacing w:line="276" w:lineRule="auto"/>
        <w:rPr>
          <w:rFonts w:cs="Arial"/>
          <w:szCs w:val="24"/>
        </w:rPr>
      </w:pPr>
    </w:p>
    <w:p w:rsidR="00224AFA" w:rsidRDefault="00224AFA" w:rsidP="00224AFA">
      <w:pPr>
        <w:spacing w:line="276" w:lineRule="auto"/>
      </w:pPr>
      <w:r w:rsidRPr="00C27369">
        <w:rPr>
          <w:rFonts w:cs="Arial"/>
          <w:szCs w:val="24"/>
        </w:rPr>
        <w:t xml:space="preserve">Individuals and organisations should be aware that generally any submissions received may be made publically available under the </w:t>
      </w:r>
      <w:r w:rsidRPr="00C27369">
        <w:rPr>
          <w:rFonts w:cs="Arial"/>
          <w:bCs/>
          <w:szCs w:val="24"/>
        </w:rPr>
        <w:t>Government Information (Public Access) Act 2009</w:t>
      </w:r>
      <w:r w:rsidRPr="00C27369">
        <w:rPr>
          <w:rFonts w:cs="Arial"/>
          <w:szCs w:val="24"/>
        </w:rPr>
        <w:t xml:space="preserve">.  The Ministry of Health, in considering the submissions received may also circulate submissions for further comment to other interested parties or publish all, or parts, of the submissions.  </w:t>
      </w:r>
      <w:proofErr w:type="gramStart"/>
      <w:r w:rsidRPr="00C27369">
        <w:rPr>
          <w:rFonts w:cs="Arial"/>
          <w:szCs w:val="24"/>
        </w:rPr>
        <w:t>If you wish your submission (or any part of it) to remain confidential (subject to the Government Information (Public Access) Act), this should be clearly stated on the submission.</w:t>
      </w:r>
      <w:proofErr w:type="gramEnd"/>
      <w:r w:rsidRPr="00C27369">
        <w:rPr>
          <w:rFonts w:cs="Arial"/>
          <w:szCs w:val="24"/>
        </w:rPr>
        <w:t xml:space="preserve"> </w:t>
      </w:r>
    </w:p>
    <w:p w:rsidR="00224AFA" w:rsidRPr="00A67A1D" w:rsidRDefault="00224AFA" w:rsidP="00541B4A">
      <w:pPr>
        <w:rPr>
          <w:rFonts w:cs="Arial"/>
          <w:b/>
        </w:rPr>
      </w:pPr>
    </w:p>
    <w:p w:rsidR="00541B4A" w:rsidRPr="00A67A1D" w:rsidRDefault="00541B4A" w:rsidP="00541B4A">
      <w:pPr>
        <w:rPr>
          <w:rFonts w:cs="Arial"/>
          <w:b/>
        </w:rPr>
      </w:pPr>
      <w:r w:rsidRPr="00A67A1D">
        <w:rPr>
          <w:rFonts w:cs="Arial"/>
          <w:b/>
        </w:rPr>
        <w:t xml:space="preserve">Enquiries: </w:t>
      </w:r>
    </w:p>
    <w:p w:rsidR="00541B4A" w:rsidRPr="00A67A1D" w:rsidRDefault="00541B4A" w:rsidP="00541B4A">
      <w:pPr>
        <w:ind w:left="720"/>
        <w:rPr>
          <w:rFonts w:cs="Arial"/>
        </w:rPr>
      </w:pPr>
      <w:r w:rsidRPr="00A67A1D">
        <w:rPr>
          <w:rFonts w:cs="Arial"/>
        </w:rPr>
        <w:t>Office of the Chief Health Officer</w:t>
      </w:r>
    </w:p>
    <w:p w:rsidR="00541B4A" w:rsidRPr="00A67A1D" w:rsidRDefault="00541B4A" w:rsidP="00541B4A">
      <w:pPr>
        <w:ind w:left="720"/>
        <w:rPr>
          <w:rFonts w:cs="Arial"/>
        </w:rPr>
      </w:pPr>
      <w:r w:rsidRPr="00A67A1D">
        <w:rPr>
          <w:rFonts w:cs="Arial"/>
        </w:rPr>
        <w:t>NSW Ministry of Health</w:t>
      </w:r>
    </w:p>
    <w:p w:rsidR="00541B4A" w:rsidRPr="00A67A1D" w:rsidRDefault="00541B4A" w:rsidP="00541B4A">
      <w:pPr>
        <w:ind w:left="720"/>
        <w:rPr>
          <w:rFonts w:cs="Arial"/>
        </w:rPr>
      </w:pPr>
      <w:r w:rsidRPr="00A67A1D">
        <w:rPr>
          <w:rFonts w:cs="Arial"/>
        </w:rPr>
        <w:t>T: 9391 91</w:t>
      </w:r>
      <w:r w:rsidR="00223B47">
        <w:rPr>
          <w:rFonts w:cs="Arial"/>
        </w:rPr>
        <w:t>40</w:t>
      </w:r>
    </w:p>
    <w:p w:rsidR="00541B4A" w:rsidRPr="00A67A1D" w:rsidRDefault="00541B4A" w:rsidP="00541B4A">
      <w:pPr>
        <w:ind w:left="720"/>
      </w:pPr>
      <w:r w:rsidRPr="00A67A1D">
        <w:rPr>
          <w:rFonts w:cs="Arial"/>
          <w:sz w:val="22"/>
        </w:rPr>
        <w:t xml:space="preserve">E: </w:t>
      </w:r>
      <w:hyperlink r:id="rId9" w:history="1">
        <w:r w:rsidRPr="00A67A1D">
          <w:rPr>
            <w:rStyle w:val="Hyperlink"/>
          </w:rPr>
          <w:t>organ@doh.health.nsw.gov.au</w:t>
        </w:r>
      </w:hyperlink>
    </w:p>
    <w:p w:rsidR="00541B4A" w:rsidRPr="00A67A1D" w:rsidRDefault="00541B4A" w:rsidP="00541B4A">
      <w:pPr>
        <w:ind w:left="720"/>
        <w:rPr>
          <w:rFonts w:cs="Arial"/>
        </w:rPr>
      </w:pPr>
    </w:p>
    <w:p w:rsidR="00745F15" w:rsidRDefault="00745F15">
      <w:pPr>
        <w:overflowPunct/>
        <w:autoSpaceDE/>
        <w:autoSpaceDN/>
        <w:adjustRightInd/>
        <w:spacing w:after="200" w:line="276" w:lineRule="auto"/>
        <w:textAlignment w:val="auto"/>
      </w:pPr>
    </w:p>
    <w:p w:rsidR="00541B4A" w:rsidRPr="006C4898" w:rsidRDefault="00541B4A" w:rsidP="00541B4A">
      <w:pPr>
        <w:sectPr w:rsidR="00541B4A" w:rsidRPr="006C4898" w:rsidSect="00C61780">
          <w:headerReference w:type="default" r:id="rId10"/>
          <w:pgSz w:w="11906" w:h="16838"/>
          <w:pgMar w:top="1440" w:right="851" w:bottom="851" w:left="1276" w:header="567" w:footer="408" w:gutter="0"/>
          <w:cols w:space="708"/>
          <w:docGrid w:linePitch="360"/>
        </w:sectPr>
      </w:pP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631"/>
        <w:gridCol w:w="1596"/>
        <w:gridCol w:w="3838"/>
      </w:tblGrid>
      <w:tr w:rsidR="00541B4A" w:rsidRPr="00A67A1D" w:rsidTr="00683B3E">
        <w:trPr>
          <w:trHeight w:val="352"/>
        </w:trPr>
        <w:tc>
          <w:tcPr>
            <w:tcW w:w="2355" w:type="dxa"/>
          </w:tcPr>
          <w:p w:rsidR="00541B4A" w:rsidRPr="00A67A1D" w:rsidRDefault="00541B4A" w:rsidP="00683B3E">
            <w:pPr>
              <w:rPr>
                <w:rFonts w:cs="Arial"/>
                <w:b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lastRenderedPageBreak/>
              <w:t>Name: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</w:tr>
      <w:tr w:rsidR="00541B4A" w:rsidRPr="00A67A1D" w:rsidTr="00683B3E">
        <w:trPr>
          <w:trHeight w:val="334"/>
        </w:trPr>
        <w:tc>
          <w:tcPr>
            <w:tcW w:w="2355" w:type="dxa"/>
          </w:tcPr>
          <w:p w:rsidR="00541B4A" w:rsidRPr="00A67A1D" w:rsidRDefault="00541B4A" w:rsidP="00683B3E">
            <w:pPr>
              <w:rPr>
                <w:rFonts w:cs="Arial"/>
                <w:b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>Organisation:</w:t>
            </w:r>
          </w:p>
        </w:tc>
        <w:tc>
          <w:tcPr>
            <w:tcW w:w="2631" w:type="dxa"/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1B4A" w:rsidRPr="00A67A1D" w:rsidRDefault="00541B4A" w:rsidP="00683B3E">
            <w:pPr>
              <w:rPr>
                <w:rFonts w:cs="Arial"/>
                <w:b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>Email:</w:t>
            </w:r>
          </w:p>
        </w:tc>
        <w:tc>
          <w:tcPr>
            <w:tcW w:w="3838" w:type="dxa"/>
            <w:tcBorders>
              <w:top w:val="single" w:sz="4" w:space="0" w:color="auto"/>
            </w:tcBorders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</w:tr>
      <w:tr w:rsidR="00541B4A" w:rsidRPr="00A67A1D" w:rsidTr="00683B3E">
        <w:trPr>
          <w:trHeight w:val="352"/>
        </w:trPr>
        <w:tc>
          <w:tcPr>
            <w:tcW w:w="2355" w:type="dxa"/>
          </w:tcPr>
          <w:p w:rsidR="00541B4A" w:rsidRPr="00A67A1D" w:rsidRDefault="00541B4A" w:rsidP="00683B3E">
            <w:pPr>
              <w:rPr>
                <w:rFonts w:cs="Arial"/>
                <w:b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>Phone:</w:t>
            </w:r>
          </w:p>
        </w:tc>
        <w:tc>
          <w:tcPr>
            <w:tcW w:w="2631" w:type="dxa"/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434" w:type="dxa"/>
            <w:gridSpan w:val="2"/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 xml:space="preserve">Submission endorsed by Chief Executive: </w:t>
            </w:r>
            <w:r w:rsidRPr="00A67A1D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</w:tr>
      <w:tr w:rsidR="00541B4A" w:rsidRPr="00A67A1D" w:rsidTr="00683B3E">
        <w:trPr>
          <w:trHeight w:val="352"/>
        </w:trPr>
        <w:tc>
          <w:tcPr>
            <w:tcW w:w="2355" w:type="dxa"/>
          </w:tcPr>
          <w:p w:rsidR="00541B4A" w:rsidRPr="00A67A1D" w:rsidRDefault="00541B4A" w:rsidP="00683B3E">
            <w:pPr>
              <w:rPr>
                <w:rFonts w:cs="Arial"/>
                <w:b/>
                <w:szCs w:val="22"/>
              </w:rPr>
            </w:pPr>
            <w:r w:rsidRPr="00A67A1D">
              <w:rPr>
                <w:rFonts w:cs="Arial"/>
                <w:b/>
                <w:szCs w:val="22"/>
              </w:rPr>
              <w:t>Date submitted:</w:t>
            </w:r>
          </w:p>
        </w:tc>
        <w:tc>
          <w:tcPr>
            <w:tcW w:w="2631" w:type="dxa"/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  <w:r w:rsidRPr="00A67A1D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A1D">
              <w:rPr>
                <w:rFonts w:cs="Arial"/>
                <w:szCs w:val="22"/>
              </w:rPr>
              <w:instrText xml:space="preserve"> FORMTEXT </w:instrText>
            </w:r>
            <w:r w:rsidRPr="00A67A1D">
              <w:rPr>
                <w:rFonts w:cs="Arial"/>
                <w:szCs w:val="22"/>
              </w:rPr>
            </w:r>
            <w:r w:rsidRPr="00A67A1D">
              <w:rPr>
                <w:rFonts w:cs="Arial"/>
                <w:szCs w:val="22"/>
              </w:rPr>
              <w:fldChar w:fldCharType="separate"/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noProof/>
                <w:szCs w:val="22"/>
              </w:rPr>
              <w:t> </w:t>
            </w:r>
            <w:r w:rsidRPr="00A67A1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434" w:type="dxa"/>
            <w:gridSpan w:val="2"/>
          </w:tcPr>
          <w:p w:rsidR="00541B4A" w:rsidRPr="00A67A1D" w:rsidRDefault="00541B4A" w:rsidP="00683B3E">
            <w:pPr>
              <w:rPr>
                <w:rFonts w:cs="Arial"/>
                <w:szCs w:val="22"/>
              </w:rPr>
            </w:pPr>
          </w:p>
        </w:tc>
      </w:tr>
    </w:tbl>
    <w:p w:rsidR="00541B4A" w:rsidRDefault="00541B4A" w:rsidP="00541B4A">
      <w:pPr>
        <w:ind w:left="-142"/>
        <w:outlineLvl w:val="0"/>
        <w:rPr>
          <w:rFonts w:cs="Arial"/>
          <w:b/>
          <w:sz w:val="22"/>
          <w:szCs w:val="22"/>
        </w:rPr>
      </w:pPr>
    </w:p>
    <w:p w:rsidR="00541B4A" w:rsidRDefault="00541B4A" w:rsidP="00541B4A">
      <w:pPr>
        <w:ind w:left="-142"/>
        <w:outlineLvl w:val="0"/>
        <w:rPr>
          <w:rFonts w:cs="Arial"/>
          <w:b/>
          <w:sz w:val="22"/>
          <w:szCs w:val="22"/>
        </w:rPr>
      </w:pPr>
    </w:p>
    <w:p w:rsidR="00223B47" w:rsidRDefault="006F3FC4" w:rsidP="00541B4A">
      <w:pPr>
        <w:ind w:left="-142"/>
        <w:outlineLvl w:val="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DISCUSSION PAPER: </w:t>
      </w:r>
      <w:r w:rsidR="00223B47">
        <w:rPr>
          <w:rFonts w:cs="Arial"/>
        </w:rPr>
        <w:t>Human Tissue Act 1983 Statutory Review</w:t>
      </w:r>
      <w:r w:rsidR="00223B47" w:rsidRPr="006F3FC4">
        <w:rPr>
          <w:rFonts w:cs="Arial"/>
          <w:szCs w:val="22"/>
        </w:rPr>
        <w:t xml:space="preserve"> </w:t>
      </w:r>
    </w:p>
    <w:p w:rsidR="00541B4A" w:rsidRPr="006F3FC4" w:rsidRDefault="00541B4A" w:rsidP="00541B4A">
      <w:pPr>
        <w:ind w:left="-142"/>
        <w:outlineLvl w:val="0"/>
        <w:rPr>
          <w:rFonts w:cs="Arial"/>
          <w:szCs w:val="22"/>
        </w:rPr>
      </w:pPr>
      <w:r w:rsidRPr="006F3FC4">
        <w:rPr>
          <w:rFonts w:cs="Arial"/>
          <w:szCs w:val="22"/>
        </w:rPr>
        <w:t>Please add more lines as required</w:t>
      </w:r>
    </w:p>
    <w:p w:rsidR="00541B4A" w:rsidRPr="00AE056F" w:rsidRDefault="00541B4A" w:rsidP="00541B4A">
      <w:pPr>
        <w:ind w:left="-142"/>
        <w:outlineLvl w:val="0"/>
        <w:rPr>
          <w:rFonts w:cs="Arial"/>
          <w:sz w:val="22"/>
          <w:szCs w:val="22"/>
        </w:rPr>
      </w:pPr>
    </w:p>
    <w:p w:rsidR="00541B4A" w:rsidRPr="006F3FC4" w:rsidRDefault="006F3FC4" w:rsidP="005A13C9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color w:val="FF0000"/>
          <w:szCs w:val="22"/>
        </w:rPr>
      </w:pPr>
      <w:r w:rsidRPr="005A13C9">
        <w:rPr>
          <w:rFonts w:cs="Arial"/>
          <w:b/>
          <w:color w:val="FF0000"/>
          <w:szCs w:val="24"/>
        </w:rPr>
        <w:t xml:space="preserve">Question 1: </w:t>
      </w:r>
      <w:r w:rsidR="005A13C9" w:rsidRPr="005A13C9">
        <w:rPr>
          <w:rFonts w:eastAsiaTheme="minorHAnsi" w:cs="Arial"/>
          <w:b/>
          <w:color w:val="FF0000"/>
          <w:szCs w:val="24"/>
        </w:rPr>
        <w:t xml:space="preserve">Have the amendments to sections 23, 24 and 27 assisted in increasing the rates of organ donation? 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F3FC4" w:rsidRPr="008817A2" w:rsidTr="006F3FC4">
        <w:trPr>
          <w:trHeight w:val="313"/>
          <w:tblHeader/>
        </w:trPr>
        <w:tc>
          <w:tcPr>
            <w:tcW w:w="5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F3FC4" w:rsidRPr="008817A2" w:rsidRDefault="00224AFA" w:rsidP="006F3FC4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>Comments / Recommendations</w:t>
            </w:r>
          </w:p>
        </w:tc>
      </w:tr>
      <w:tr w:rsidR="006F3FC4" w:rsidRPr="00A15D29" w:rsidTr="006F3FC4">
        <w:trPr>
          <w:trHeight w:val="230"/>
          <w:tblHeader/>
        </w:trPr>
        <w:tc>
          <w:tcPr>
            <w:tcW w:w="5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F3FC4" w:rsidRPr="00A15D29" w:rsidRDefault="006F3FC4" w:rsidP="00683B3E">
            <w:pPr>
              <w:rPr>
                <w:rFonts w:cs="Arial"/>
                <w:b/>
                <w:sz w:val="20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541B4A" w:rsidRDefault="00541B4A" w:rsidP="00541B4A">
      <w:pPr>
        <w:ind w:left="-142"/>
        <w:outlineLvl w:val="0"/>
        <w:rPr>
          <w:rFonts w:cs="Arial"/>
          <w:b/>
          <w:color w:val="FF0000"/>
          <w:sz w:val="22"/>
          <w:szCs w:val="22"/>
        </w:rPr>
      </w:pPr>
    </w:p>
    <w:p w:rsidR="006F3FC4" w:rsidRPr="00CF4B33" w:rsidRDefault="006F3FC4" w:rsidP="005A13C9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color w:val="FF0000"/>
          <w:sz w:val="22"/>
          <w:szCs w:val="22"/>
        </w:rPr>
      </w:pPr>
      <w:r w:rsidRPr="006236F2">
        <w:rPr>
          <w:rFonts w:cs="Arial"/>
          <w:b/>
          <w:color w:val="FF0000"/>
          <w:szCs w:val="22"/>
        </w:rPr>
        <w:t>Ques</w:t>
      </w:r>
      <w:r w:rsidRPr="006236F2">
        <w:rPr>
          <w:rFonts w:cs="Arial"/>
          <w:b/>
          <w:color w:val="FF0000"/>
          <w:szCs w:val="24"/>
        </w:rPr>
        <w:t xml:space="preserve">tion 2: </w:t>
      </w:r>
      <w:r w:rsidR="006236F2" w:rsidRPr="006236F2">
        <w:rPr>
          <w:rFonts w:eastAsiaTheme="minorHAnsi" w:cs="Arial"/>
          <w:b/>
          <w:color w:val="FF0000"/>
          <w:szCs w:val="24"/>
        </w:rPr>
        <w:t>Are there any other strategies that should be considered to assist in raising awareness and improving the organ donation rates in NSW?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F3FC4" w:rsidRPr="008817A2" w:rsidTr="00224AFA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F3FC4" w:rsidRPr="008817A2" w:rsidRDefault="006F3FC4" w:rsidP="00224AFA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</w:t>
            </w:r>
            <w:r w:rsidR="00224AFA" w:rsidRPr="00224AFA">
              <w:rPr>
                <w:rFonts w:cs="Arial"/>
                <w:b/>
                <w:szCs w:val="22"/>
              </w:rPr>
              <w:t>Recommendations</w:t>
            </w:r>
            <w:r w:rsidRPr="00224AFA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6F3FC4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FC4" w:rsidRPr="006F3FC4" w:rsidRDefault="006F3FC4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F3FC4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541B4A" w:rsidRDefault="00541B4A" w:rsidP="00541B4A">
      <w:pPr>
        <w:ind w:left="-142"/>
        <w:outlineLvl w:val="0"/>
        <w:rPr>
          <w:rFonts w:cs="Arial"/>
          <w:b/>
          <w:color w:val="FF0000"/>
          <w:sz w:val="22"/>
          <w:szCs w:val="22"/>
        </w:rPr>
      </w:pPr>
    </w:p>
    <w:p w:rsidR="006236F2" w:rsidRDefault="006236F2" w:rsidP="005A13C9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color w:val="FF0000"/>
          <w:szCs w:val="24"/>
        </w:rPr>
      </w:pPr>
    </w:p>
    <w:p w:rsidR="006236F2" w:rsidRDefault="006236F2" w:rsidP="005A13C9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color w:val="FF0000"/>
          <w:szCs w:val="24"/>
        </w:rPr>
      </w:pPr>
    </w:p>
    <w:p w:rsidR="00224AFA" w:rsidRDefault="00224AFA" w:rsidP="005A13C9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  <w:r w:rsidRPr="005A13C9">
        <w:rPr>
          <w:rFonts w:cs="Arial"/>
          <w:b/>
          <w:color w:val="FF0000"/>
          <w:szCs w:val="24"/>
        </w:rPr>
        <w:lastRenderedPageBreak/>
        <w:t>Questio</w:t>
      </w:r>
      <w:r w:rsidRPr="006236F2">
        <w:rPr>
          <w:rFonts w:cs="Arial"/>
          <w:b/>
          <w:color w:val="FF0000"/>
          <w:szCs w:val="24"/>
        </w:rPr>
        <w:t xml:space="preserve">n 3: </w:t>
      </w:r>
      <w:r w:rsidR="006236F2" w:rsidRPr="006236F2">
        <w:rPr>
          <w:b/>
          <w:color w:val="FF0000"/>
          <w:szCs w:val="24"/>
        </w:rPr>
        <w:t xml:space="preserve">Does s27A appropriately assist with improving communications with family members when a family objects to organ donation despite the deceased consenting while alive?  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24AFA" w:rsidRPr="008817A2" w:rsidTr="00683B3E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24AFA" w:rsidRPr="008817A2" w:rsidRDefault="00224AFA" w:rsidP="00683B3E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Recommendations </w:t>
            </w: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541B4A" w:rsidRDefault="00541B4A" w:rsidP="00541B4A">
      <w:pPr>
        <w:ind w:left="-142"/>
        <w:outlineLvl w:val="0"/>
        <w:rPr>
          <w:rFonts w:cs="Arial"/>
          <w:b/>
          <w:color w:val="FF0000"/>
          <w:sz w:val="22"/>
          <w:szCs w:val="22"/>
        </w:rPr>
      </w:pPr>
    </w:p>
    <w:p w:rsidR="00224AFA" w:rsidRDefault="00224AFA" w:rsidP="005A13C9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  <w:r w:rsidRPr="005A13C9">
        <w:rPr>
          <w:b/>
          <w:color w:val="FF0000"/>
          <w:szCs w:val="22"/>
        </w:rPr>
        <w:t>Questi</w:t>
      </w:r>
      <w:r w:rsidRPr="005A13C9">
        <w:rPr>
          <w:rFonts w:cs="Arial"/>
          <w:b/>
          <w:color w:val="FF0000"/>
          <w:szCs w:val="24"/>
        </w:rPr>
        <w:t xml:space="preserve">on 4: </w:t>
      </w:r>
      <w:r w:rsidR="005A13C9" w:rsidRPr="005A13C9">
        <w:rPr>
          <w:rFonts w:eastAsiaTheme="minorHAnsi" w:cs="Arial"/>
          <w:b/>
          <w:color w:val="FF0000"/>
          <w:szCs w:val="24"/>
        </w:rPr>
        <w:t xml:space="preserve">Are additional measures required to respond to NSW residents travelling overseas to buy organs? 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24AFA" w:rsidRPr="008817A2" w:rsidTr="00683B3E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24AFA" w:rsidRPr="008817A2" w:rsidRDefault="00224AFA" w:rsidP="00683B3E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Recommendations </w:t>
            </w: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A67A1D" w:rsidRDefault="00A67A1D" w:rsidP="00541B4A">
      <w:pPr>
        <w:ind w:left="-142"/>
        <w:outlineLvl w:val="0"/>
        <w:rPr>
          <w:rFonts w:cs="Arial"/>
          <w:b/>
          <w:color w:val="FF0000"/>
          <w:szCs w:val="22"/>
        </w:rPr>
      </w:pPr>
    </w:p>
    <w:p w:rsidR="00B61C5D" w:rsidRDefault="00B61C5D" w:rsidP="00B61C5D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  <w:r w:rsidRPr="00B61C5D">
        <w:rPr>
          <w:b/>
          <w:color w:val="FF0000"/>
          <w:szCs w:val="22"/>
        </w:rPr>
        <w:t xml:space="preserve">5) Should the Act be amended to allow the Coroner to give consent prior to death for organ donation (with the consent to only be acted upon after death)? 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61C5D" w:rsidRPr="008817A2" w:rsidTr="006D2BF7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61C5D" w:rsidRPr="008817A2" w:rsidRDefault="00B61C5D" w:rsidP="006D2BF7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Recommendations </w:t>
            </w: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B61C5D" w:rsidRDefault="00B61C5D" w:rsidP="00B61C5D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</w:p>
    <w:p w:rsidR="00B61C5D" w:rsidRPr="00B61C5D" w:rsidRDefault="00B61C5D" w:rsidP="00B61C5D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</w:p>
    <w:p w:rsidR="00B61C5D" w:rsidRDefault="00B61C5D" w:rsidP="00541B4A">
      <w:pPr>
        <w:ind w:left="-142"/>
        <w:outlineLvl w:val="0"/>
        <w:rPr>
          <w:rFonts w:cs="Arial"/>
          <w:b/>
          <w:color w:val="FF0000"/>
          <w:szCs w:val="22"/>
        </w:rPr>
      </w:pPr>
    </w:p>
    <w:p w:rsidR="00B61C5D" w:rsidRPr="006053BB" w:rsidRDefault="00B61C5D" w:rsidP="006053BB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FF0000"/>
          <w:szCs w:val="22"/>
        </w:rPr>
      </w:pPr>
      <w:r w:rsidRPr="00B61C5D">
        <w:rPr>
          <w:b/>
          <w:color w:val="FF0000"/>
          <w:szCs w:val="22"/>
        </w:rPr>
        <w:t xml:space="preserve">6) Should the Act be amended to include a power to include or exclude certain bodily materials from regulation by the Act?   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61C5D" w:rsidRPr="008817A2" w:rsidTr="006D2BF7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61C5D" w:rsidRPr="008817A2" w:rsidRDefault="00B61C5D" w:rsidP="006D2BF7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Recommendations </w:t>
            </w: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B61C5D" w:rsidRPr="006F3FC4" w:rsidTr="006D2BF7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1C5D" w:rsidRPr="006F3FC4" w:rsidRDefault="00B61C5D" w:rsidP="006D2BF7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B61C5D" w:rsidRDefault="00B61C5D" w:rsidP="00541B4A">
      <w:pPr>
        <w:ind w:left="-142"/>
        <w:outlineLvl w:val="0"/>
        <w:rPr>
          <w:rFonts w:cs="Arial"/>
          <w:b/>
          <w:color w:val="FF0000"/>
          <w:szCs w:val="22"/>
        </w:rPr>
      </w:pPr>
    </w:p>
    <w:p w:rsidR="00541B4A" w:rsidRDefault="00541B4A" w:rsidP="00541B4A">
      <w:pPr>
        <w:ind w:left="-142"/>
        <w:outlineLvl w:val="0"/>
        <w:rPr>
          <w:rFonts w:cs="Arial"/>
          <w:b/>
          <w:color w:val="FF0000"/>
          <w:szCs w:val="22"/>
        </w:rPr>
      </w:pPr>
      <w:r w:rsidRPr="00224AFA">
        <w:rPr>
          <w:rFonts w:cs="Arial"/>
          <w:b/>
          <w:color w:val="FF0000"/>
          <w:szCs w:val="22"/>
        </w:rPr>
        <w:t>GENERAL COMMENTS</w:t>
      </w:r>
    </w:p>
    <w:p w:rsidR="00224AFA" w:rsidRPr="00224AFA" w:rsidRDefault="00224AFA" w:rsidP="00541B4A">
      <w:pPr>
        <w:ind w:left="-142"/>
        <w:outlineLvl w:val="0"/>
        <w:rPr>
          <w:rFonts w:cs="Arial"/>
          <w:b/>
          <w:color w:val="FF0000"/>
          <w:szCs w:val="22"/>
        </w:rPr>
      </w:pP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24AFA" w:rsidRPr="008817A2" w:rsidTr="00683B3E">
        <w:trPr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24AFA" w:rsidRPr="008817A2" w:rsidRDefault="00224AFA" w:rsidP="00683B3E">
            <w:pPr>
              <w:rPr>
                <w:rFonts w:cs="Arial"/>
                <w:b/>
                <w:sz w:val="22"/>
                <w:szCs w:val="22"/>
              </w:rPr>
            </w:pPr>
            <w:r w:rsidRPr="00224AFA">
              <w:rPr>
                <w:rFonts w:cs="Arial"/>
                <w:b/>
                <w:szCs w:val="22"/>
              </w:rPr>
              <w:t xml:space="preserve">Comments / Recommendations </w:t>
            </w: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224AFA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AFA" w:rsidRPr="006F3FC4" w:rsidRDefault="00224AFA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  <w:tr w:rsidR="00A67A1D" w:rsidRPr="006F3FC4" w:rsidTr="00683B3E"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7A1D" w:rsidRPr="006F3FC4" w:rsidRDefault="00A67A1D" w:rsidP="00683B3E">
            <w:pPr>
              <w:ind w:left="360"/>
              <w:jc w:val="both"/>
              <w:rPr>
                <w:rFonts w:cs="Arial"/>
                <w:sz w:val="28"/>
              </w:rPr>
            </w:pPr>
          </w:p>
        </w:tc>
      </w:tr>
    </w:tbl>
    <w:p w:rsidR="00224AFA" w:rsidRDefault="00224AFA" w:rsidP="00541B4A">
      <w:pPr>
        <w:ind w:left="-142"/>
        <w:outlineLvl w:val="0"/>
        <w:rPr>
          <w:rFonts w:cs="Arial"/>
          <w:b/>
          <w:color w:val="FF0000"/>
          <w:sz w:val="22"/>
          <w:szCs w:val="22"/>
        </w:rPr>
      </w:pPr>
    </w:p>
    <w:sectPr w:rsidR="00224AFA" w:rsidSect="00745F15">
      <w:headerReference w:type="default" r:id="rId11"/>
      <w:footerReference w:type="default" r:id="rId12"/>
      <w:pgSz w:w="11906" w:h="16838"/>
      <w:pgMar w:top="1840" w:right="851" w:bottom="993" w:left="851" w:header="28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F7" w:rsidRDefault="00914FF7">
      <w:r>
        <w:separator/>
      </w:r>
    </w:p>
  </w:endnote>
  <w:endnote w:type="continuationSeparator" w:id="0">
    <w:p w:rsidR="00914FF7" w:rsidRDefault="0091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86219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E29B8" w:rsidRPr="001E2925" w:rsidRDefault="00223B47" w:rsidP="000E29B8">
        <w:pPr>
          <w:pStyle w:val="Footer"/>
          <w:rPr>
            <w:sz w:val="22"/>
          </w:rPr>
        </w:pPr>
        <w:r>
          <w:rPr>
            <w:sz w:val="22"/>
          </w:rPr>
          <w:t>TRIM: H18/11245</w:t>
        </w:r>
      </w:p>
      <w:p w:rsidR="00745F15" w:rsidRPr="00745F15" w:rsidRDefault="00745F15">
        <w:pPr>
          <w:pStyle w:val="Footer"/>
          <w:jc w:val="right"/>
          <w:rPr>
            <w:sz w:val="20"/>
          </w:rPr>
        </w:pPr>
        <w:r w:rsidRPr="00745F15">
          <w:rPr>
            <w:sz w:val="20"/>
          </w:rPr>
          <w:fldChar w:fldCharType="begin"/>
        </w:r>
        <w:r w:rsidRPr="00745F15">
          <w:rPr>
            <w:sz w:val="20"/>
          </w:rPr>
          <w:instrText xml:space="preserve"> PAGE   \* MERGEFORMAT </w:instrText>
        </w:r>
        <w:r w:rsidRPr="00745F15">
          <w:rPr>
            <w:sz w:val="20"/>
          </w:rPr>
          <w:fldChar w:fldCharType="separate"/>
        </w:r>
        <w:r w:rsidR="007F1E6D">
          <w:rPr>
            <w:noProof/>
            <w:sz w:val="20"/>
          </w:rPr>
          <w:t>3</w:t>
        </w:r>
        <w:r w:rsidRPr="00745F15">
          <w:rPr>
            <w:noProof/>
            <w:sz w:val="20"/>
          </w:rPr>
          <w:fldChar w:fldCharType="end"/>
        </w:r>
      </w:p>
    </w:sdtContent>
  </w:sdt>
  <w:p w:rsidR="00616BF5" w:rsidRDefault="007F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F7" w:rsidRDefault="00914FF7">
      <w:r>
        <w:separator/>
      </w:r>
    </w:p>
  </w:footnote>
  <w:footnote w:type="continuationSeparator" w:id="0">
    <w:p w:rsidR="00914FF7" w:rsidRDefault="0091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4B" w:rsidRPr="003E0AC2" w:rsidRDefault="003E664B" w:rsidP="00DB7825">
    <w:pPr>
      <w:tabs>
        <w:tab w:val="left" w:pos="1908"/>
        <w:tab w:val="left" w:pos="3544"/>
        <w:tab w:val="left" w:pos="4678"/>
      </w:tabs>
      <w:overflowPunct/>
      <w:autoSpaceDE/>
      <w:autoSpaceDN/>
      <w:adjustRightInd/>
      <w:spacing w:before="120" w:after="60"/>
      <w:textAlignment w:val="auto"/>
      <w:rPr>
        <w:b/>
        <w:szCs w:val="24"/>
      </w:rPr>
    </w:pPr>
    <w:r>
      <w:rPr>
        <w:b/>
        <w:szCs w:val="24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4B" w:rsidRPr="003E0AC2" w:rsidRDefault="003E664B" w:rsidP="00DB7825">
    <w:pPr>
      <w:tabs>
        <w:tab w:val="left" w:pos="1908"/>
        <w:tab w:val="left" w:pos="3544"/>
        <w:tab w:val="left" w:pos="4678"/>
      </w:tabs>
      <w:overflowPunct/>
      <w:autoSpaceDE/>
      <w:autoSpaceDN/>
      <w:adjustRightInd/>
      <w:spacing w:before="120" w:after="60"/>
      <w:textAlignment w:val="auto"/>
      <w:rPr>
        <w:b/>
        <w:szCs w:val="24"/>
      </w:rPr>
    </w:pPr>
    <w:r>
      <w:rPr>
        <w:noProof/>
        <w:lang w:eastAsia="en-AU"/>
      </w:rPr>
      <w:drawing>
        <wp:inline distT="0" distB="0" distL="0" distR="0" wp14:anchorId="697E8B9A" wp14:editId="36BE75B4">
          <wp:extent cx="1714500" cy="771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474"/>
    <w:multiLevelType w:val="hybridMultilevel"/>
    <w:tmpl w:val="16C61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7FC"/>
    <w:multiLevelType w:val="hybridMultilevel"/>
    <w:tmpl w:val="0DF4B5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49C0"/>
    <w:multiLevelType w:val="hybridMultilevel"/>
    <w:tmpl w:val="0DF4B5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B06"/>
    <w:multiLevelType w:val="hybridMultilevel"/>
    <w:tmpl w:val="413CF0F0"/>
    <w:lvl w:ilvl="0" w:tplc="0C090019">
      <w:start w:val="1"/>
      <w:numFmt w:val="lowerLetter"/>
      <w:lvlText w:val="%1.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A"/>
    <w:rsid w:val="000B171B"/>
    <w:rsid w:val="000E29B8"/>
    <w:rsid w:val="001E2925"/>
    <w:rsid w:val="00223B47"/>
    <w:rsid w:val="00224AFA"/>
    <w:rsid w:val="0030692E"/>
    <w:rsid w:val="003E664B"/>
    <w:rsid w:val="00415B6A"/>
    <w:rsid w:val="00541B4A"/>
    <w:rsid w:val="00590753"/>
    <w:rsid w:val="005A13C9"/>
    <w:rsid w:val="006053BB"/>
    <w:rsid w:val="006236F2"/>
    <w:rsid w:val="006F3FC4"/>
    <w:rsid w:val="00745F15"/>
    <w:rsid w:val="00750744"/>
    <w:rsid w:val="007F1E6D"/>
    <w:rsid w:val="008F52D7"/>
    <w:rsid w:val="008F74B3"/>
    <w:rsid w:val="00914FF7"/>
    <w:rsid w:val="00A67A1D"/>
    <w:rsid w:val="00B61C5D"/>
    <w:rsid w:val="00C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1B4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4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1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4A"/>
    <w:rPr>
      <w:rFonts w:ascii="Tahoma" w:eastAsia="Times New Roman" w:hAnsi="Tahoma" w:cs="Tahoma"/>
      <w:sz w:val="16"/>
      <w:szCs w:val="16"/>
    </w:rPr>
  </w:style>
  <w:style w:type="paragraph" w:customStyle="1" w:styleId="NormalDCDdocument">
    <w:name w:val="Normal DCD document"/>
    <w:basedOn w:val="Normal"/>
    <w:link w:val="NormalDCDdocumentChar"/>
    <w:qFormat/>
    <w:rsid w:val="00224AFA"/>
    <w:pPr>
      <w:overflowPunct/>
      <w:autoSpaceDE/>
      <w:autoSpaceDN/>
      <w:adjustRightInd/>
      <w:spacing w:after="200" w:line="276" w:lineRule="auto"/>
      <w:textAlignment w:val="auto"/>
    </w:pPr>
    <w:rPr>
      <w:rFonts w:eastAsia="Calibri" w:cs="Arial"/>
      <w:szCs w:val="24"/>
    </w:rPr>
  </w:style>
  <w:style w:type="character" w:customStyle="1" w:styleId="NormalDCDdocumentChar">
    <w:name w:val="Normal DCD document Char"/>
    <w:link w:val="NormalDCDdocument"/>
    <w:rsid w:val="00224AFA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1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C9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1B4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4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1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4A"/>
    <w:rPr>
      <w:rFonts w:ascii="Tahoma" w:eastAsia="Times New Roman" w:hAnsi="Tahoma" w:cs="Tahoma"/>
      <w:sz w:val="16"/>
      <w:szCs w:val="16"/>
    </w:rPr>
  </w:style>
  <w:style w:type="paragraph" w:customStyle="1" w:styleId="NormalDCDdocument">
    <w:name w:val="Normal DCD document"/>
    <w:basedOn w:val="Normal"/>
    <w:link w:val="NormalDCDdocumentChar"/>
    <w:qFormat/>
    <w:rsid w:val="00224AFA"/>
    <w:pPr>
      <w:overflowPunct/>
      <w:autoSpaceDE/>
      <w:autoSpaceDN/>
      <w:adjustRightInd/>
      <w:spacing w:after="200" w:line="276" w:lineRule="auto"/>
      <w:textAlignment w:val="auto"/>
    </w:pPr>
    <w:rPr>
      <w:rFonts w:eastAsia="Calibri" w:cs="Arial"/>
      <w:szCs w:val="24"/>
    </w:rPr>
  </w:style>
  <w:style w:type="character" w:customStyle="1" w:styleId="NormalDCDdocumentChar">
    <w:name w:val="Normal DCD document Char"/>
    <w:link w:val="NormalDCDdocument"/>
    <w:rsid w:val="00224AFA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1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C9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@doh.health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@doh.health.nsw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28D2416FA82449C6AE83B393BB10B" ma:contentTypeVersion="2" ma:contentTypeDescription="Create a new document." ma:contentTypeScope="" ma:versionID="053ce8bc5532a5a756f4914bcc5c9d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e64694450bf0a60500bb518180ff2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C395C-0D04-4FF1-9FD5-F9A701208179}"/>
</file>

<file path=customXml/itemProps2.xml><?xml version="1.0" encoding="utf-8"?>
<ds:datastoreItem xmlns:ds="http://schemas.openxmlformats.org/officeDocument/2006/customXml" ds:itemID="{AF2203F3-3C09-4AAF-85C4-DDDC6C8AF58D}"/>
</file>

<file path=customXml/itemProps3.xml><?xml version="1.0" encoding="utf-8"?>
<ds:datastoreItem xmlns:ds="http://schemas.openxmlformats.org/officeDocument/2006/customXml" ds:itemID="{5458F469-3D4F-4F90-97C4-D506DC40E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submission-template-hta-dp</dc:title>
  <dc:creator>GILLOTT, Jennifer</dc:creator>
  <cp:lastModifiedBy>LATTER, Elizabeth</cp:lastModifiedBy>
  <cp:revision>2</cp:revision>
  <cp:lastPrinted>2016-12-15T05:47:00Z</cp:lastPrinted>
  <dcterms:created xsi:type="dcterms:W3CDTF">2018-06-18T02:24:00Z</dcterms:created>
  <dcterms:modified xsi:type="dcterms:W3CDTF">2018-06-18T02:24:00Z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0x0101006B428D2416FA82449C6AE83B393BB10B</vt:lpwstr>
  </property>
</Properties>
</file>