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5CDA" w14:textId="02BA18F6" w:rsidR="00F45991" w:rsidRDefault="00F45991" w:rsidP="00AA0416">
      <w:pPr>
        <w:rPr>
          <w:b/>
          <w:sz w:val="20"/>
          <w:szCs w:val="20"/>
          <w:u w:val="single"/>
        </w:rPr>
      </w:pPr>
    </w:p>
    <w:p w14:paraId="2027F5D5" w14:textId="77777777" w:rsidR="00F45991" w:rsidRDefault="00F45991" w:rsidP="00AA0416">
      <w:pPr>
        <w:rPr>
          <w:b/>
          <w:sz w:val="20"/>
          <w:szCs w:val="20"/>
          <w:u w:val="single"/>
        </w:rPr>
      </w:pPr>
    </w:p>
    <w:p w14:paraId="380EAFAA" w14:textId="77777777" w:rsidR="00F45991" w:rsidRDefault="00F45991" w:rsidP="00AA0416">
      <w:pPr>
        <w:rPr>
          <w:b/>
          <w:sz w:val="20"/>
          <w:szCs w:val="20"/>
          <w:u w:val="single"/>
        </w:rPr>
      </w:pPr>
    </w:p>
    <w:p w14:paraId="2675EAF2" w14:textId="77777777" w:rsidR="00F45991" w:rsidRDefault="00F45991" w:rsidP="00AA0416">
      <w:pPr>
        <w:rPr>
          <w:b/>
          <w:sz w:val="20"/>
          <w:szCs w:val="20"/>
          <w:u w:val="single"/>
        </w:rPr>
      </w:pPr>
    </w:p>
    <w:p w14:paraId="013DB1AA" w14:textId="45FDA32F" w:rsidR="00AA0416" w:rsidRPr="00CB1C36" w:rsidRDefault="00AA0416" w:rsidP="00AA0416">
      <w:pPr>
        <w:rPr>
          <w:b/>
          <w:sz w:val="20"/>
          <w:szCs w:val="20"/>
          <w:u w:val="single"/>
        </w:rPr>
      </w:pPr>
    </w:p>
    <w:tbl>
      <w:tblPr>
        <w:tblW w:w="9198" w:type="dxa"/>
        <w:tblBorders>
          <w:top w:val="single" w:sz="6" w:space="0" w:color="auto"/>
          <w:right w:val="double" w:sz="6" w:space="0" w:color="auto"/>
        </w:tblBorders>
        <w:tblLayout w:type="fixed"/>
        <w:tblLook w:val="0000" w:firstRow="0" w:lastRow="0" w:firstColumn="0" w:lastColumn="0" w:noHBand="0" w:noVBand="0"/>
      </w:tblPr>
      <w:tblGrid>
        <w:gridCol w:w="9198"/>
      </w:tblGrid>
      <w:tr w:rsidR="00AA0416" w:rsidRPr="00F743DD" w14:paraId="7F3B160C" w14:textId="77777777" w:rsidTr="009D45A4">
        <w:tc>
          <w:tcPr>
            <w:tcW w:w="9198" w:type="dxa"/>
          </w:tcPr>
          <w:p w14:paraId="36D581E1" w14:textId="77777777" w:rsidR="00AA0416" w:rsidRDefault="00AA0416" w:rsidP="009D45A4">
            <w:pPr>
              <w:ind w:right="389"/>
              <w:jc w:val="center"/>
              <w:rPr>
                <w:rFonts w:cs="Arial"/>
                <w:spacing w:val="-3"/>
              </w:rPr>
            </w:pPr>
          </w:p>
          <w:p w14:paraId="37E45448" w14:textId="77777777" w:rsidR="00AA0416" w:rsidRDefault="00AA0416" w:rsidP="009D45A4">
            <w:pPr>
              <w:ind w:right="389"/>
              <w:jc w:val="center"/>
              <w:rPr>
                <w:rFonts w:cs="Arial"/>
                <w:spacing w:val="-3"/>
              </w:rPr>
            </w:pPr>
          </w:p>
          <w:p w14:paraId="4D820E4B" w14:textId="77777777" w:rsidR="00AA0416" w:rsidRDefault="00AA0416" w:rsidP="009D45A4">
            <w:pPr>
              <w:ind w:right="389"/>
              <w:jc w:val="center"/>
              <w:rPr>
                <w:rFonts w:cs="Arial"/>
                <w:spacing w:val="-3"/>
              </w:rPr>
            </w:pPr>
          </w:p>
          <w:p w14:paraId="116B3FAC" w14:textId="77777777" w:rsidR="00AA0416" w:rsidRDefault="00AA0416" w:rsidP="009D45A4">
            <w:pPr>
              <w:ind w:right="389"/>
              <w:jc w:val="center"/>
              <w:rPr>
                <w:rFonts w:cs="Arial"/>
                <w:spacing w:val="-3"/>
              </w:rPr>
            </w:pPr>
          </w:p>
          <w:p w14:paraId="5A765697" w14:textId="77777777" w:rsidR="00AA0416" w:rsidRDefault="00AA0416" w:rsidP="009D45A4">
            <w:pPr>
              <w:ind w:right="389"/>
              <w:jc w:val="center"/>
              <w:rPr>
                <w:rFonts w:cs="Arial"/>
                <w:spacing w:val="-3"/>
              </w:rPr>
            </w:pPr>
          </w:p>
          <w:p w14:paraId="08E4C609" w14:textId="77777777" w:rsidR="00AA0416" w:rsidRDefault="00AA0416" w:rsidP="009D45A4">
            <w:pPr>
              <w:ind w:right="389"/>
              <w:jc w:val="center"/>
              <w:rPr>
                <w:rFonts w:cs="Arial"/>
                <w:spacing w:val="-3"/>
              </w:rPr>
            </w:pPr>
          </w:p>
          <w:p w14:paraId="4B8DFF51" w14:textId="77777777" w:rsidR="00AA0416" w:rsidRDefault="00AA0416" w:rsidP="009D45A4">
            <w:pPr>
              <w:ind w:right="389"/>
              <w:jc w:val="center"/>
              <w:rPr>
                <w:rFonts w:cs="Arial"/>
                <w:spacing w:val="-3"/>
              </w:rPr>
            </w:pPr>
          </w:p>
          <w:p w14:paraId="21889B2C" w14:textId="77777777" w:rsidR="00AA0416" w:rsidRDefault="00AA0416" w:rsidP="009D45A4">
            <w:pPr>
              <w:ind w:right="389"/>
              <w:jc w:val="center"/>
              <w:rPr>
                <w:rFonts w:cs="Arial"/>
                <w:spacing w:val="-3"/>
              </w:rPr>
            </w:pPr>
          </w:p>
          <w:p w14:paraId="10B5AB2C" w14:textId="77777777" w:rsidR="00AA0416" w:rsidRDefault="00AA0416" w:rsidP="009D45A4">
            <w:pPr>
              <w:ind w:right="389"/>
              <w:jc w:val="center"/>
              <w:rPr>
                <w:rFonts w:cs="Arial"/>
                <w:spacing w:val="-3"/>
              </w:rPr>
            </w:pPr>
          </w:p>
          <w:p w14:paraId="247475B4" w14:textId="77777777" w:rsidR="00AA0416" w:rsidRDefault="00AA0416" w:rsidP="009D45A4">
            <w:pPr>
              <w:ind w:right="389"/>
              <w:jc w:val="center"/>
              <w:rPr>
                <w:rFonts w:cs="Arial"/>
                <w:spacing w:val="-3"/>
              </w:rPr>
            </w:pPr>
          </w:p>
          <w:p w14:paraId="22D42F24" w14:textId="77777777" w:rsidR="00AA0416" w:rsidRPr="00F743DD" w:rsidRDefault="00AA0416" w:rsidP="009D45A4">
            <w:pPr>
              <w:ind w:right="389"/>
              <w:jc w:val="center"/>
              <w:rPr>
                <w:rFonts w:cs="Arial"/>
                <w:spacing w:val="-3"/>
              </w:rPr>
            </w:pPr>
          </w:p>
          <w:p w14:paraId="41214D1F" w14:textId="77777777" w:rsidR="00AA0416" w:rsidRDefault="00AA0416" w:rsidP="009D45A4">
            <w:pPr>
              <w:ind w:right="389"/>
              <w:jc w:val="center"/>
              <w:rPr>
                <w:rFonts w:cs="Arial"/>
                <w:b/>
                <w:spacing w:val="-3"/>
                <w:sz w:val="72"/>
                <w:szCs w:val="72"/>
              </w:rPr>
            </w:pPr>
            <w:r>
              <w:rPr>
                <w:rFonts w:cs="Arial"/>
                <w:b/>
                <w:spacing w:val="-3"/>
                <w:sz w:val="72"/>
                <w:szCs w:val="72"/>
              </w:rPr>
              <w:t xml:space="preserve">ACCESS </w:t>
            </w:r>
            <w:r w:rsidR="00DC09FD">
              <w:rPr>
                <w:rFonts w:cs="Arial"/>
                <w:b/>
                <w:spacing w:val="-3"/>
                <w:sz w:val="72"/>
                <w:szCs w:val="72"/>
              </w:rPr>
              <w:t>AGREEMENT</w:t>
            </w:r>
          </w:p>
          <w:p w14:paraId="35987E52" w14:textId="77777777" w:rsidR="00AA0416" w:rsidRDefault="00AA0416" w:rsidP="009D45A4">
            <w:pPr>
              <w:ind w:right="389"/>
              <w:jc w:val="center"/>
              <w:rPr>
                <w:rFonts w:cs="Arial"/>
                <w:b/>
                <w:spacing w:val="-3"/>
                <w:sz w:val="44"/>
                <w:szCs w:val="44"/>
              </w:rPr>
            </w:pPr>
          </w:p>
          <w:p w14:paraId="3632E462" w14:textId="2DF6FCCF" w:rsidR="00AA0416" w:rsidRPr="007A2CF1" w:rsidRDefault="00AA0416" w:rsidP="009D45A4">
            <w:pPr>
              <w:ind w:right="389"/>
              <w:jc w:val="center"/>
              <w:rPr>
                <w:rFonts w:cs="Arial"/>
                <w:b/>
                <w:i/>
                <w:vanish/>
                <w:spacing w:val="-3"/>
                <w:sz w:val="44"/>
                <w:szCs w:val="44"/>
              </w:rPr>
            </w:pPr>
            <w:r w:rsidRPr="007A2CF1">
              <w:rPr>
                <w:rFonts w:cs="Arial"/>
                <w:b/>
                <w:spacing w:val="-3"/>
                <w:sz w:val="44"/>
                <w:szCs w:val="44"/>
              </w:rPr>
              <w:t xml:space="preserve">for </w:t>
            </w:r>
            <w:r>
              <w:rPr>
                <w:rFonts w:cs="Arial"/>
                <w:b/>
                <w:spacing w:val="-3"/>
                <w:sz w:val="44"/>
                <w:szCs w:val="44"/>
              </w:rPr>
              <w:t xml:space="preserve">the provision of private midwifery services by </w:t>
            </w:r>
            <w:r w:rsidR="00621571">
              <w:rPr>
                <w:rFonts w:cs="Arial"/>
                <w:b/>
                <w:spacing w:val="-3"/>
                <w:sz w:val="44"/>
                <w:szCs w:val="44"/>
              </w:rPr>
              <w:t xml:space="preserve">visiting </w:t>
            </w:r>
            <w:r w:rsidR="00476E2F">
              <w:rPr>
                <w:rFonts w:cs="Arial"/>
                <w:b/>
                <w:spacing w:val="-3"/>
                <w:sz w:val="44"/>
                <w:szCs w:val="44"/>
              </w:rPr>
              <w:t>endorsed</w:t>
            </w:r>
            <w:r w:rsidR="00476E2F" w:rsidRPr="007A2CF1">
              <w:rPr>
                <w:rFonts w:cs="Arial"/>
                <w:b/>
                <w:spacing w:val="-3"/>
                <w:sz w:val="44"/>
                <w:szCs w:val="44"/>
              </w:rPr>
              <w:t xml:space="preserve"> </w:t>
            </w:r>
            <w:r w:rsidRPr="007A2CF1">
              <w:rPr>
                <w:rFonts w:cs="Arial"/>
                <w:b/>
                <w:spacing w:val="-3"/>
                <w:sz w:val="44"/>
                <w:szCs w:val="44"/>
              </w:rPr>
              <w:t>midwives</w:t>
            </w:r>
            <w:r>
              <w:rPr>
                <w:rFonts w:cs="Arial"/>
                <w:b/>
                <w:spacing w:val="-3"/>
                <w:sz w:val="44"/>
                <w:szCs w:val="44"/>
              </w:rPr>
              <w:t xml:space="preserve"> </w:t>
            </w:r>
            <w:r w:rsidRPr="007A2CF1">
              <w:rPr>
                <w:rFonts w:cs="Arial"/>
                <w:b/>
                <w:spacing w:val="-3"/>
                <w:sz w:val="44"/>
                <w:szCs w:val="44"/>
              </w:rPr>
              <w:t>in NSW public hospitals</w:t>
            </w:r>
          </w:p>
          <w:p w14:paraId="59706036" w14:textId="77777777" w:rsidR="00AA0416" w:rsidRPr="00971760" w:rsidRDefault="00AA0416" w:rsidP="009D45A4">
            <w:pPr>
              <w:ind w:right="389"/>
              <w:jc w:val="right"/>
              <w:rPr>
                <w:rFonts w:cs="Arial"/>
                <w:spacing w:val="-3"/>
                <w:sz w:val="96"/>
                <w:szCs w:val="96"/>
              </w:rPr>
            </w:pPr>
          </w:p>
          <w:p w14:paraId="4727E4F0" w14:textId="77777777" w:rsidR="00AA0416" w:rsidRDefault="00AA0416" w:rsidP="009D45A4">
            <w:pPr>
              <w:ind w:right="389"/>
              <w:jc w:val="right"/>
              <w:rPr>
                <w:rFonts w:cs="Arial"/>
                <w:spacing w:val="-3"/>
              </w:rPr>
            </w:pPr>
          </w:p>
          <w:p w14:paraId="6086A58D" w14:textId="77777777" w:rsidR="00AA0416" w:rsidRDefault="00AA0416" w:rsidP="009D45A4">
            <w:pPr>
              <w:ind w:right="389"/>
              <w:jc w:val="right"/>
              <w:rPr>
                <w:rFonts w:cs="Arial"/>
                <w:spacing w:val="-3"/>
              </w:rPr>
            </w:pPr>
          </w:p>
          <w:p w14:paraId="2889EE50" w14:textId="77777777" w:rsidR="00AA0416" w:rsidRDefault="00AA0416" w:rsidP="009D45A4">
            <w:pPr>
              <w:ind w:right="389"/>
              <w:jc w:val="right"/>
              <w:rPr>
                <w:rFonts w:cs="Arial"/>
                <w:spacing w:val="-3"/>
              </w:rPr>
            </w:pPr>
          </w:p>
          <w:p w14:paraId="4E882F9B" w14:textId="77777777" w:rsidR="00AA0416" w:rsidRPr="00F743DD" w:rsidRDefault="00AA0416" w:rsidP="009D45A4">
            <w:pPr>
              <w:ind w:right="389"/>
              <w:jc w:val="right"/>
              <w:rPr>
                <w:rFonts w:cs="Arial"/>
                <w:spacing w:val="-3"/>
              </w:rPr>
            </w:pPr>
          </w:p>
          <w:p w14:paraId="59971E28" w14:textId="77777777" w:rsidR="00AA0416" w:rsidRPr="00F743DD" w:rsidRDefault="00AA0416" w:rsidP="009D45A4">
            <w:pPr>
              <w:ind w:right="389"/>
              <w:jc w:val="right"/>
              <w:rPr>
                <w:rFonts w:cs="Arial"/>
                <w:spacing w:val="-3"/>
              </w:rPr>
            </w:pPr>
          </w:p>
          <w:p w14:paraId="156CBE00" w14:textId="77777777" w:rsidR="00AA0416" w:rsidRPr="00476018" w:rsidRDefault="00AA0416" w:rsidP="009D45A4">
            <w:pPr>
              <w:ind w:right="389"/>
              <w:jc w:val="right"/>
              <w:rPr>
                <w:rFonts w:cs="Arial"/>
                <w:b/>
                <w:spacing w:val="-3"/>
              </w:rPr>
            </w:pPr>
            <w:r w:rsidRPr="00476018">
              <w:rPr>
                <w:rFonts w:cs="Arial"/>
                <w:b/>
                <w:bCs/>
              </w:rPr>
              <w:t>[INSERT NAME OF PUBLIC HEALTH ORGANISATION]</w:t>
            </w:r>
          </w:p>
          <w:p w14:paraId="07C1B4D5" w14:textId="77777777" w:rsidR="00AA0416" w:rsidRPr="00F743DD" w:rsidRDefault="00AA0416" w:rsidP="009D45A4">
            <w:pPr>
              <w:ind w:right="389"/>
              <w:jc w:val="right"/>
              <w:rPr>
                <w:rFonts w:cs="Arial"/>
                <w:spacing w:val="-3"/>
              </w:rPr>
            </w:pPr>
            <w:r w:rsidRPr="00F743DD">
              <w:rPr>
                <w:rFonts w:cs="Arial"/>
                <w:spacing w:val="-3"/>
              </w:rPr>
              <w:t>(</w:t>
            </w:r>
            <w:r>
              <w:rPr>
                <w:rFonts w:cs="Arial"/>
                <w:i/>
                <w:spacing w:val="-3"/>
              </w:rPr>
              <w:t>PHO</w:t>
            </w:r>
            <w:r w:rsidRPr="00F743DD">
              <w:rPr>
                <w:rFonts w:cs="Arial"/>
                <w:spacing w:val="-3"/>
              </w:rPr>
              <w:t>)</w:t>
            </w:r>
          </w:p>
          <w:p w14:paraId="2D431703" w14:textId="77777777" w:rsidR="00AA0416" w:rsidRPr="00F743DD" w:rsidRDefault="00AA0416" w:rsidP="009D45A4">
            <w:pPr>
              <w:ind w:right="389"/>
              <w:jc w:val="right"/>
              <w:rPr>
                <w:rFonts w:cs="Arial"/>
                <w:spacing w:val="-3"/>
              </w:rPr>
            </w:pPr>
          </w:p>
          <w:p w14:paraId="01D69A72" w14:textId="77777777" w:rsidR="00AA0416" w:rsidRPr="00F743DD" w:rsidRDefault="00AA0416" w:rsidP="009D45A4">
            <w:pPr>
              <w:ind w:right="389"/>
              <w:jc w:val="right"/>
              <w:rPr>
                <w:rFonts w:cs="Arial"/>
                <w:spacing w:val="-3"/>
              </w:rPr>
            </w:pPr>
          </w:p>
          <w:p w14:paraId="20EFBE6A" w14:textId="77777777" w:rsidR="00AA0416" w:rsidRPr="00F743DD" w:rsidRDefault="00AA0416" w:rsidP="009D45A4">
            <w:pPr>
              <w:ind w:right="389"/>
              <w:jc w:val="right"/>
              <w:rPr>
                <w:rFonts w:cs="Arial"/>
                <w:b/>
                <w:spacing w:val="-3"/>
              </w:rPr>
            </w:pPr>
            <w:r w:rsidRPr="00F743DD">
              <w:rPr>
                <w:rFonts w:cs="Arial"/>
                <w:b/>
                <w:spacing w:val="-3"/>
              </w:rPr>
              <w:t>AND</w:t>
            </w:r>
          </w:p>
          <w:p w14:paraId="2868A86D" w14:textId="77777777" w:rsidR="00AA0416" w:rsidRPr="00F743DD" w:rsidRDefault="00AA0416" w:rsidP="009D45A4">
            <w:pPr>
              <w:ind w:right="389"/>
              <w:jc w:val="right"/>
              <w:rPr>
                <w:rFonts w:cs="Arial"/>
                <w:spacing w:val="-3"/>
              </w:rPr>
            </w:pPr>
          </w:p>
          <w:p w14:paraId="521225C1" w14:textId="77777777" w:rsidR="00AA0416" w:rsidRPr="00F743DD" w:rsidRDefault="00AA0416" w:rsidP="009D45A4">
            <w:pPr>
              <w:ind w:right="389"/>
              <w:jc w:val="right"/>
              <w:rPr>
                <w:rFonts w:cs="Arial"/>
                <w:spacing w:val="-3"/>
              </w:rPr>
            </w:pPr>
          </w:p>
          <w:p w14:paraId="1D3F33E2" w14:textId="77777777" w:rsidR="00AA0416" w:rsidRPr="00F743DD" w:rsidRDefault="00AA0416" w:rsidP="009D45A4">
            <w:pPr>
              <w:ind w:right="389"/>
              <w:jc w:val="center"/>
              <w:rPr>
                <w:rFonts w:cs="Arial"/>
                <w:b/>
                <w:spacing w:val="-3"/>
              </w:rPr>
            </w:pPr>
          </w:p>
          <w:p w14:paraId="1CB6259E" w14:textId="335B2641" w:rsidR="00AA0416" w:rsidRPr="00F743DD" w:rsidRDefault="00AA0416" w:rsidP="009D45A4">
            <w:pPr>
              <w:ind w:right="389"/>
              <w:jc w:val="right"/>
              <w:rPr>
                <w:rFonts w:cs="Arial"/>
                <w:spacing w:val="-3"/>
              </w:rPr>
            </w:pPr>
            <w:r w:rsidRPr="00F743DD">
              <w:rPr>
                <w:rFonts w:cs="Arial"/>
                <w:b/>
                <w:spacing w:val="-3"/>
              </w:rPr>
              <w:t xml:space="preserve">THE </w:t>
            </w:r>
            <w:r w:rsidR="001306CB" w:rsidRPr="00575628">
              <w:rPr>
                <w:rFonts w:cs="Arial"/>
                <w:b/>
                <w:spacing w:val="-3"/>
              </w:rPr>
              <w:t xml:space="preserve">ENDORSED </w:t>
            </w:r>
            <w:r w:rsidRPr="00575628">
              <w:rPr>
                <w:rFonts w:cs="Arial"/>
                <w:b/>
                <w:spacing w:val="-3"/>
              </w:rPr>
              <w:t>MIDWIFE</w:t>
            </w:r>
            <w:r>
              <w:rPr>
                <w:rFonts w:cs="Arial"/>
                <w:b/>
                <w:spacing w:val="-3"/>
              </w:rPr>
              <w:t xml:space="preserve"> </w:t>
            </w:r>
            <w:r w:rsidRPr="00F743DD">
              <w:rPr>
                <w:rFonts w:cs="Arial"/>
                <w:b/>
                <w:spacing w:val="-3"/>
              </w:rPr>
              <w:t xml:space="preserve">DESCRIBED IN ITEM </w:t>
            </w:r>
            <w:r>
              <w:rPr>
                <w:rFonts w:cs="Arial"/>
                <w:b/>
                <w:spacing w:val="-3"/>
              </w:rPr>
              <w:t>2</w:t>
            </w:r>
            <w:r w:rsidRPr="00F743DD">
              <w:rPr>
                <w:rFonts w:cs="Arial"/>
                <w:spacing w:val="-3"/>
              </w:rPr>
              <w:t xml:space="preserve"> (</w:t>
            </w:r>
            <w:r w:rsidRPr="00F743DD">
              <w:rPr>
                <w:rFonts w:cs="Arial"/>
                <w:i/>
                <w:spacing w:val="-3"/>
              </w:rPr>
              <w:t>Licensee</w:t>
            </w:r>
            <w:r w:rsidRPr="00F743DD">
              <w:rPr>
                <w:rFonts w:cs="Arial"/>
                <w:spacing w:val="-3"/>
              </w:rPr>
              <w:t>)</w:t>
            </w:r>
          </w:p>
          <w:p w14:paraId="12CDE0F0" w14:textId="77777777" w:rsidR="00AA0416" w:rsidRPr="00F743DD" w:rsidRDefault="00AA0416" w:rsidP="009D45A4">
            <w:pPr>
              <w:ind w:right="389"/>
              <w:jc w:val="right"/>
              <w:rPr>
                <w:rFonts w:cs="Arial"/>
                <w:spacing w:val="-3"/>
              </w:rPr>
            </w:pPr>
          </w:p>
        </w:tc>
      </w:tr>
      <w:tr w:rsidR="00AA0416" w:rsidRPr="00F743DD" w14:paraId="332DB58D" w14:textId="77777777" w:rsidTr="009D45A4">
        <w:tc>
          <w:tcPr>
            <w:tcW w:w="9198" w:type="dxa"/>
          </w:tcPr>
          <w:p w14:paraId="18C9D9C6" w14:textId="77777777" w:rsidR="00AA0416" w:rsidRDefault="00AA0416" w:rsidP="009D45A4">
            <w:pPr>
              <w:ind w:right="389"/>
              <w:jc w:val="center"/>
              <w:rPr>
                <w:rFonts w:cs="Arial"/>
                <w:spacing w:val="-3"/>
              </w:rPr>
            </w:pPr>
          </w:p>
          <w:p w14:paraId="12B44DE2" w14:textId="77777777" w:rsidR="00AA0416" w:rsidRDefault="00AA0416" w:rsidP="009D45A4">
            <w:pPr>
              <w:ind w:right="389"/>
              <w:jc w:val="center"/>
              <w:rPr>
                <w:rFonts w:cs="Arial"/>
                <w:spacing w:val="-3"/>
              </w:rPr>
            </w:pPr>
          </w:p>
          <w:p w14:paraId="2A1C9F7C" w14:textId="77777777" w:rsidR="00AA0416" w:rsidRDefault="00AA0416" w:rsidP="009D45A4">
            <w:pPr>
              <w:ind w:right="389"/>
              <w:jc w:val="center"/>
              <w:rPr>
                <w:rFonts w:cs="Arial"/>
                <w:spacing w:val="-3"/>
              </w:rPr>
            </w:pPr>
          </w:p>
          <w:p w14:paraId="271F1D5B" w14:textId="77777777" w:rsidR="00AA0416" w:rsidRDefault="00AA0416" w:rsidP="009D45A4">
            <w:pPr>
              <w:ind w:right="389"/>
              <w:jc w:val="center"/>
              <w:rPr>
                <w:rFonts w:cs="Arial"/>
                <w:spacing w:val="-3"/>
              </w:rPr>
            </w:pPr>
          </w:p>
          <w:p w14:paraId="6FB60692" w14:textId="77777777" w:rsidR="00AA0416" w:rsidRDefault="00AA0416" w:rsidP="009D45A4">
            <w:pPr>
              <w:ind w:right="389"/>
              <w:jc w:val="center"/>
              <w:rPr>
                <w:rFonts w:cs="Arial"/>
                <w:spacing w:val="-3"/>
              </w:rPr>
            </w:pPr>
          </w:p>
          <w:p w14:paraId="3526F910" w14:textId="77777777" w:rsidR="00AA0416" w:rsidRPr="007B63C0" w:rsidRDefault="00AA0416" w:rsidP="009D45A4">
            <w:pPr>
              <w:ind w:right="389"/>
              <w:jc w:val="center"/>
              <w:rPr>
                <w:rFonts w:cs="Arial"/>
                <w:spacing w:val="-3"/>
                <w:sz w:val="20"/>
              </w:rPr>
            </w:pPr>
          </w:p>
        </w:tc>
      </w:tr>
    </w:tbl>
    <w:p w14:paraId="7B9ABAC9" w14:textId="77777777" w:rsidR="00AA0416" w:rsidRPr="00575628" w:rsidRDefault="00AA0416" w:rsidP="00E80D4B">
      <w:pPr>
        <w:rPr>
          <w:rFonts w:cs="Arial"/>
          <w:b/>
          <w:spacing w:val="-3"/>
        </w:rPr>
      </w:pPr>
      <w:r>
        <w:br w:type="page"/>
      </w:r>
      <w:r w:rsidRPr="00575628">
        <w:rPr>
          <w:rFonts w:cs="Arial"/>
          <w:b/>
          <w:spacing w:val="-3"/>
        </w:rPr>
        <w:lastRenderedPageBreak/>
        <w:t xml:space="preserve">THIS </w:t>
      </w:r>
      <w:r w:rsidR="009A0047" w:rsidRPr="00575628">
        <w:rPr>
          <w:rFonts w:cs="Arial"/>
          <w:b/>
          <w:spacing w:val="-3"/>
        </w:rPr>
        <w:t xml:space="preserve">ACCESS </w:t>
      </w:r>
      <w:r w:rsidR="00DC09FD" w:rsidRPr="00575628">
        <w:rPr>
          <w:rFonts w:cs="Arial"/>
          <w:b/>
          <w:spacing w:val="-3"/>
        </w:rPr>
        <w:t>AGREEMENT</w:t>
      </w:r>
      <w:r w:rsidR="009A0047" w:rsidRPr="00575628">
        <w:rPr>
          <w:rFonts w:cs="Arial"/>
          <w:b/>
          <w:spacing w:val="-3"/>
        </w:rPr>
        <w:t xml:space="preserve"> </w:t>
      </w:r>
      <w:r w:rsidRPr="00575628">
        <w:rPr>
          <w:rFonts w:cs="Arial"/>
          <w:spacing w:val="-3"/>
        </w:rPr>
        <w:t>is made on the date shown in Item 1 between:</w:t>
      </w:r>
      <w:r w:rsidRPr="00575628">
        <w:rPr>
          <w:rFonts w:cs="Arial"/>
          <w:b/>
          <w:spacing w:val="-3"/>
        </w:rPr>
        <w:t xml:space="preserve"> </w:t>
      </w:r>
    </w:p>
    <w:p w14:paraId="79FCA5AE" w14:textId="6DC35273" w:rsidR="00AA0416" w:rsidRPr="00575628" w:rsidRDefault="00AA0416" w:rsidP="00AA0416">
      <w:pPr>
        <w:tabs>
          <w:tab w:val="left" w:pos="720"/>
        </w:tabs>
        <w:suppressAutoHyphens/>
        <w:spacing w:before="240"/>
        <w:rPr>
          <w:rFonts w:cs="Arial"/>
          <w:spacing w:val="-3"/>
        </w:rPr>
      </w:pPr>
      <w:r w:rsidRPr="00A51AC0">
        <w:rPr>
          <w:rFonts w:cs="Arial"/>
          <w:b/>
          <w:bCs/>
        </w:rPr>
        <w:t>[Insert name of public health organisation]</w:t>
      </w:r>
      <w:r w:rsidRPr="00A51AC0">
        <w:rPr>
          <w:rFonts w:cs="Arial"/>
          <w:spacing w:val="-3"/>
        </w:rPr>
        <w:t>, ABN [insert], a body corporate pursuant to the</w:t>
      </w:r>
      <w:r w:rsidRPr="00A51AC0">
        <w:rPr>
          <w:rFonts w:cs="Arial"/>
          <w:i/>
          <w:iCs/>
          <w:spacing w:val="-3"/>
        </w:rPr>
        <w:t xml:space="preserve"> Health Services Act 1997</w:t>
      </w:r>
      <w:r w:rsidR="00252375" w:rsidRPr="00A51AC0">
        <w:rPr>
          <w:rFonts w:cs="Arial"/>
          <w:spacing w:val="-3"/>
        </w:rPr>
        <w:t xml:space="preserve"> (NSW)</w:t>
      </w:r>
      <w:r w:rsidRPr="00A51AC0">
        <w:rPr>
          <w:rFonts w:cs="Arial"/>
          <w:spacing w:val="-3"/>
        </w:rPr>
        <w:t xml:space="preserve">, of [insert address] </w:t>
      </w:r>
      <w:r w:rsidRPr="00A51AC0">
        <w:rPr>
          <w:rFonts w:cs="Arial"/>
        </w:rPr>
        <w:t>(the</w:t>
      </w:r>
      <w:r w:rsidRPr="00575628">
        <w:rPr>
          <w:rFonts w:cs="Arial"/>
        </w:rPr>
        <w:t xml:space="preserve"> “PHO”</w:t>
      </w:r>
      <w:r w:rsidRPr="00575628">
        <w:rPr>
          <w:rFonts w:cs="Arial"/>
          <w:spacing w:val="-3"/>
        </w:rPr>
        <w:t>), and</w:t>
      </w:r>
    </w:p>
    <w:p w14:paraId="6C6CFD5E" w14:textId="413EDD7D" w:rsidR="00AA0416" w:rsidRPr="00575628" w:rsidRDefault="00AA0416" w:rsidP="00AA0416">
      <w:pPr>
        <w:tabs>
          <w:tab w:val="left" w:pos="720"/>
        </w:tabs>
        <w:suppressAutoHyphens/>
        <w:spacing w:before="240"/>
        <w:rPr>
          <w:rFonts w:cs="Arial"/>
          <w:spacing w:val="-3"/>
        </w:rPr>
      </w:pPr>
      <w:r w:rsidRPr="00A51AC0">
        <w:rPr>
          <w:rFonts w:cs="Arial"/>
          <w:b/>
          <w:spacing w:val="-3"/>
        </w:rPr>
        <w:t xml:space="preserve">[Insert name of the </w:t>
      </w:r>
      <w:r w:rsidR="00476E2F" w:rsidRPr="00A51AC0">
        <w:rPr>
          <w:rFonts w:cs="Arial"/>
          <w:b/>
          <w:spacing w:val="-3"/>
        </w:rPr>
        <w:t xml:space="preserve">endorsed </w:t>
      </w:r>
      <w:r w:rsidRPr="00A51AC0">
        <w:rPr>
          <w:rFonts w:cs="Arial"/>
          <w:b/>
          <w:spacing w:val="-3"/>
        </w:rPr>
        <w:t xml:space="preserve">midwife set out in Item 2], </w:t>
      </w:r>
      <w:r w:rsidRPr="00A51AC0">
        <w:rPr>
          <w:rFonts w:cs="Arial"/>
          <w:spacing w:val="-3"/>
        </w:rPr>
        <w:t>of the</w:t>
      </w:r>
      <w:r w:rsidRPr="00575628">
        <w:rPr>
          <w:rFonts w:cs="Arial"/>
          <w:spacing w:val="-3"/>
        </w:rPr>
        <w:t xml:space="preserve"> address shown in Item 3 (the “Licensee</w:t>
      </w:r>
      <w:r w:rsidRPr="00575628">
        <w:rPr>
          <w:rFonts w:cs="Arial"/>
          <w:i/>
          <w:spacing w:val="-3"/>
        </w:rPr>
        <w:t>”</w:t>
      </w:r>
      <w:r w:rsidRPr="00575628">
        <w:rPr>
          <w:rFonts w:cs="Arial"/>
          <w:spacing w:val="-3"/>
        </w:rPr>
        <w:t>)</w:t>
      </w:r>
    </w:p>
    <w:p w14:paraId="2C40F46A" w14:textId="77777777" w:rsidR="00AA0416" w:rsidRPr="00575628" w:rsidRDefault="00AA0416" w:rsidP="00AA0416">
      <w:pPr>
        <w:suppressAutoHyphens/>
        <w:spacing w:before="360"/>
        <w:rPr>
          <w:rFonts w:cs="Arial"/>
          <w:spacing w:val="-3"/>
        </w:rPr>
      </w:pPr>
      <w:r w:rsidRPr="00575628">
        <w:rPr>
          <w:rFonts w:cs="Arial"/>
          <w:b/>
          <w:spacing w:val="-3"/>
        </w:rPr>
        <w:t>INTRODUCTION</w:t>
      </w:r>
    </w:p>
    <w:p w14:paraId="4023CC37" w14:textId="7D515AC9" w:rsidR="002E0AC2" w:rsidRPr="00575628" w:rsidRDefault="00AA0416" w:rsidP="0036536E">
      <w:pPr>
        <w:pStyle w:val="Heading8"/>
        <w:numPr>
          <w:ilvl w:val="0"/>
          <w:numId w:val="46"/>
        </w:numPr>
        <w:spacing w:before="120" w:after="0"/>
        <w:ind w:left="814"/>
        <w:jc w:val="both"/>
        <w:rPr>
          <w:rFonts w:ascii="Arial" w:hAnsi="Arial" w:cs="Arial"/>
        </w:rPr>
      </w:pPr>
      <w:r w:rsidRPr="00575628">
        <w:rPr>
          <w:rFonts w:ascii="Arial" w:hAnsi="Arial" w:cs="Arial"/>
        </w:rPr>
        <w:t xml:space="preserve">The PHO operates the public hospitals listed in Item 5 under the </w:t>
      </w:r>
      <w:r w:rsidRPr="00575628">
        <w:rPr>
          <w:rFonts w:ascii="Arial" w:hAnsi="Arial" w:cs="Arial"/>
          <w:iCs w:val="0"/>
        </w:rPr>
        <w:t>Health Services Act 1997</w:t>
      </w:r>
      <w:r w:rsidR="00252375">
        <w:rPr>
          <w:rFonts w:ascii="Arial" w:hAnsi="Arial" w:cs="Arial"/>
          <w:iCs w:val="0"/>
        </w:rPr>
        <w:t xml:space="preserve"> </w:t>
      </w:r>
      <w:r w:rsidR="00252375">
        <w:rPr>
          <w:rFonts w:ascii="Arial" w:hAnsi="Arial" w:cs="Arial"/>
          <w:i w:val="0"/>
        </w:rPr>
        <w:t>(NSW)</w:t>
      </w:r>
      <w:r w:rsidRPr="00575628">
        <w:rPr>
          <w:rFonts w:ascii="Arial" w:hAnsi="Arial" w:cs="Arial"/>
        </w:rPr>
        <w:t>.</w:t>
      </w:r>
    </w:p>
    <w:p w14:paraId="463D888E" w14:textId="19A9057E" w:rsidR="00C566FD" w:rsidRPr="00575628" w:rsidRDefault="00AA0416" w:rsidP="0036536E">
      <w:pPr>
        <w:pStyle w:val="Heading8"/>
        <w:numPr>
          <w:ilvl w:val="0"/>
          <w:numId w:val="46"/>
        </w:numPr>
        <w:spacing w:before="120" w:after="0"/>
        <w:ind w:left="814"/>
        <w:jc w:val="both"/>
        <w:rPr>
          <w:rFonts w:ascii="Arial" w:hAnsi="Arial" w:cs="Arial"/>
        </w:rPr>
      </w:pPr>
      <w:r w:rsidRPr="00575628">
        <w:rPr>
          <w:rFonts w:ascii="Arial" w:hAnsi="Arial" w:cs="Arial"/>
        </w:rPr>
        <w:t xml:space="preserve">The Licensee is an </w:t>
      </w:r>
      <w:r w:rsidR="00424BBD" w:rsidRPr="00575628">
        <w:rPr>
          <w:rFonts w:ascii="Arial" w:hAnsi="Arial" w:cs="Arial"/>
        </w:rPr>
        <w:t>endorsed midwife under section 96 of the Health Practitioner Regulation Nat</w:t>
      </w:r>
      <w:r w:rsidR="00175F5B">
        <w:rPr>
          <w:rFonts w:ascii="Arial" w:hAnsi="Arial" w:cs="Arial"/>
        </w:rPr>
        <w:t>i</w:t>
      </w:r>
      <w:r w:rsidR="00424BBD" w:rsidRPr="00575628">
        <w:rPr>
          <w:rFonts w:ascii="Arial" w:hAnsi="Arial" w:cs="Arial"/>
        </w:rPr>
        <w:t>onal Law (NSW)(“endorsed midwife”)</w:t>
      </w:r>
      <w:r w:rsidR="009A0047" w:rsidRPr="00575628">
        <w:rPr>
          <w:rFonts w:ascii="Arial" w:hAnsi="Arial" w:cs="Arial"/>
        </w:rPr>
        <w:t xml:space="preserve"> </w:t>
      </w:r>
      <w:r w:rsidRPr="00575628">
        <w:rPr>
          <w:rFonts w:ascii="Arial" w:hAnsi="Arial" w:cs="Arial"/>
        </w:rPr>
        <w:t xml:space="preserve">who wishes to obtain access to designated areas of the public hospitals (“Access Area”) for the purpose of providing </w:t>
      </w:r>
      <w:r w:rsidR="00C137B4" w:rsidRPr="00575628">
        <w:rPr>
          <w:rFonts w:ascii="Arial" w:hAnsi="Arial" w:cs="Arial"/>
        </w:rPr>
        <w:t xml:space="preserve">private </w:t>
      </w:r>
      <w:r w:rsidRPr="00575628">
        <w:rPr>
          <w:rFonts w:ascii="Arial" w:hAnsi="Arial" w:cs="Arial"/>
        </w:rPr>
        <w:t xml:space="preserve">midwifery services to private patients </w:t>
      </w:r>
      <w:r w:rsidR="00582CD4" w:rsidRPr="00575628">
        <w:rPr>
          <w:rFonts w:ascii="Arial" w:hAnsi="Arial" w:cs="Arial"/>
        </w:rPr>
        <w:t>in accordance with</w:t>
      </w:r>
      <w:r w:rsidR="00C137B4" w:rsidRPr="00575628">
        <w:rPr>
          <w:rFonts w:ascii="Arial" w:hAnsi="Arial" w:cs="Arial"/>
        </w:rPr>
        <w:t xml:space="preserve"> Item 9 </w:t>
      </w:r>
      <w:r w:rsidR="002E0AC2" w:rsidRPr="00575628">
        <w:rPr>
          <w:rFonts w:ascii="Arial" w:hAnsi="Arial" w:cs="Arial"/>
        </w:rPr>
        <w:t xml:space="preserve"> of </w:t>
      </w:r>
      <w:r w:rsidR="00DA50CC">
        <w:rPr>
          <w:rFonts w:ascii="Arial" w:hAnsi="Arial" w:cs="Arial"/>
        </w:rPr>
        <w:t xml:space="preserve">the </w:t>
      </w:r>
      <w:r w:rsidR="00142A57" w:rsidRPr="00575628">
        <w:rPr>
          <w:rFonts w:ascii="Arial" w:hAnsi="Arial" w:cs="Arial"/>
        </w:rPr>
        <w:t xml:space="preserve">Schedule </w:t>
      </w:r>
      <w:r w:rsidR="00582CD4" w:rsidRPr="00575628">
        <w:rPr>
          <w:rFonts w:ascii="Arial" w:hAnsi="Arial" w:cs="Arial"/>
        </w:rPr>
        <w:t>("Approved Scope of Practice")</w:t>
      </w:r>
      <w:r w:rsidRPr="00575628">
        <w:rPr>
          <w:rFonts w:ascii="Arial" w:hAnsi="Arial" w:cs="Arial"/>
        </w:rPr>
        <w:t>.</w:t>
      </w:r>
    </w:p>
    <w:p w14:paraId="04323AD9" w14:textId="6D1CE6D0" w:rsidR="002E0AC2" w:rsidRPr="00575628" w:rsidRDefault="00FD37CB">
      <w:pPr>
        <w:pStyle w:val="Heading8"/>
        <w:numPr>
          <w:ilvl w:val="0"/>
          <w:numId w:val="46"/>
        </w:numPr>
        <w:spacing w:before="120" w:after="0"/>
        <w:ind w:left="814"/>
        <w:jc w:val="both"/>
        <w:rPr>
          <w:rFonts w:ascii="Arial" w:hAnsi="Arial" w:cs="Arial"/>
        </w:rPr>
      </w:pPr>
      <w:r w:rsidRPr="00575628">
        <w:rPr>
          <w:rFonts w:ascii="Arial" w:hAnsi="Arial" w:cs="Arial"/>
        </w:rPr>
        <w:t xml:space="preserve">The parties agree that in consideration for payment of the Facility Fee, </w:t>
      </w:r>
      <w:r w:rsidR="00AA0416" w:rsidRPr="00575628">
        <w:rPr>
          <w:rFonts w:ascii="Arial" w:hAnsi="Arial" w:cs="Arial"/>
        </w:rPr>
        <w:t>the PHO agrees to grant the Licensee a right of access to the public hospitals</w:t>
      </w:r>
      <w:r w:rsidR="00877823" w:rsidRPr="00575628">
        <w:rPr>
          <w:rFonts w:ascii="Arial" w:hAnsi="Arial" w:cs="Arial"/>
        </w:rPr>
        <w:t xml:space="preserve"> listed in Item 5</w:t>
      </w:r>
      <w:r w:rsidR="00142A57" w:rsidRPr="00575628">
        <w:rPr>
          <w:rFonts w:ascii="Arial" w:hAnsi="Arial" w:cs="Arial"/>
        </w:rPr>
        <w:t xml:space="preserve"> of </w:t>
      </w:r>
      <w:r w:rsidR="00DA50CC">
        <w:rPr>
          <w:rFonts w:ascii="Arial" w:hAnsi="Arial" w:cs="Arial"/>
        </w:rPr>
        <w:t xml:space="preserve">the </w:t>
      </w:r>
      <w:r w:rsidR="00142A57" w:rsidRPr="00575628">
        <w:rPr>
          <w:rFonts w:ascii="Arial" w:hAnsi="Arial" w:cs="Arial"/>
        </w:rPr>
        <w:t>Schedule</w:t>
      </w:r>
      <w:r w:rsidR="003A63C6" w:rsidRPr="00575628">
        <w:rPr>
          <w:rFonts w:ascii="Arial" w:hAnsi="Arial" w:cs="Arial"/>
        </w:rPr>
        <w:t xml:space="preserve"> for the purpose of providing the Services</w:t>
      </w:r>
      <w:r w:rsidR="00AA0416" w:rsidRPr="00575628">
        <w:rPr>
          <w:rFonts w:ascii="Arial" w:hAnsi="Arial" w:cs="Arial"/>
        </w:rPr>
        <w:t>.</w:t>
      </w:r>
    </w:p>
    <w:p w14:paraId="368C023A" w14:textId="1608431E" w:rsidR="009A0047" w:rsidRPr="00575628" w:rsidRDefault="009A0047" w:rsidP="0036536E">
      <w:pPr>
        <w:pStyle w:val="Heading8"/>
        <w:numPr>
          <w:ilvl w:val="0"/>
          <w:numId w:val="46"/>
        </w:numPr>
        <w:spacing w:before="120" w:after="0"/>
        <w:ind w:left="814"/>
        <w:jc w:val="both"/>
        <w:rPr>
          <w:rFonts w:ascii="Arial" w:hAnsi="Arial" w:cs="Arial"/>
        </w:rPr>
      </w:pPr>
      <w:r w:rsidRPr="00575628">
        <w:rPr>
          <w:rFonts w:ascii="Arial" w:hAnsi="Arial" w:cs="Arial"/>
        </w:rPr>
        <w:t xml:space="preserve">The Licensee, in providing the Services, will operate as </w:t>
      </w:r>
      <w:r w:rsidR="00C137B4" w:rsidRPr="00575628">
        <w:rPr>
          <w:rFonts w:ascii="Arial" w:hAnsi="Arial" w:cs="Arial"/>
        </w:rPr>
        <w:t>the Licensee's</w:t>
      </w:r>
      <w:r w:rsidRPr="00575628">
        <w:rPr>
          <w:rFonts w:ascii="Arial" w:hAnsi="Arial" w:cs="Arial"/>
        </w:rPr>
        <w:t xml:space="preserve"> own business in accordance with the terms of this Access </w:t>
      </w:r>
      <w:r w:rsidR="00FD37CB" w:rsidRPr="00575628">
        <w:rPr>
          <w:rFonts w:ascii="Arial" w:hAnsi="Arial" w:cs="Arial"/>
        </w:rPr>
        <w:t>Agreement</w:t>
      </w:r>
      <w:r w:rsidRPr="00575628">
        <w:rPr>
          <w:rFonts w:ascii="Arial" w:hAnsi="Arial" w:cs="Arial"/>
        </w:rPr>
        <w:t>.</w:t>
      </w:r>
    </w:p>
    <w:p w14:paraId="343E2E48" w14:textId="77777777" w:rsidR="00AA0416" w:rsidRPr="00575628" w:rsidRDefault="00AA0416" w:rsidP="00F45991">
      <w:pPr>
        <w:keepNext/>
        <w:spacing w:before="120"/>
        <w:rPr>
          <w:rFonts w:cs="Arial"/>
          <w:b/>
        </w:rPr>
      </w:pPr>
      <w:r w:rsidRPr="00575628">
        <w:rPr>
          <w:rFonts w:cs="Arial"/>
          <w:b/>
        </w:rPr>
        <w:t>IT IS AGREED</w:t>
      </w:r>
    </w:p>
    <w:p w14:paraId="5082575F" w14:textId="77777777" w:rsidR="00CC5260" w:rsidRPr="00575628" w:rsidRDefault="00AA0416" w:rsidP="0036536E">
      <w:pPr>
        <w:pStyle w:val="Heading1"/>
        <w:numPr>
          <w:ilvl w:val="0"/>
          <w:numId w:val="22"/>
        </w:numPr>
        <w:spacing w:before="120" w:after="0"/>
        <w:ind w:hanging="839"/>
        <w:jc w:val="both"/>
        <w:rPr>
          <w:rFonts w:cs="Arial"/>
          <w:color w:val="000000"/>
          <w:sz w:val="24"/>
          <w:szCs w:val="24"/>
        </w:rPr>
      </w:pPr>
      <w:bookmarkStart w:id="0" w:name="_Toc19885697"/>
      <w:bookmarkStart w:id="1" w:name="_Toc22914059"/>
      <w:bookmarkStart w:id="2" w:name="_Toc30066263"/>
      <w:bookmarkStart w:id="3" w:name="_Toc30066436"/>
      <w:bookmarkStart w:id="4" w:name="_Toc81578526"/>
      <w:r w:rsidRPr="00575628">
        <w:rPr>
          <w:rFonts w:cs="Arial"/>
          <w:color w:val="000000"/>
          <w:sz w:val="24"/>
          <w:szCs w:val="24"/>
        </w:rPr>
        <w:t>Right of Access</w:t>
      </w:r>
      <w:bookmarkEnd w:id="0"/>
      <w:bookmarkEnd w:id="1"/>
      <w:bookmarkEnd w:id="2"/>
      <w:bookmarkEnd w:id="3"/>
      <w:bookmarkEnd w:id="4"/>
    </w:p>
    <w:p w14:paraId="33A8A7BF" w14:textId="0D65A483" w:rsidR="00C566FD" w:rsidRPr="00575628" w:rsidRDefault="00AA0416" w:rsidP="00C566FD">
      <w:pPr>
        <w:pStyle w:val="Heading1"/>
        <w:numPr>
          <w:ilvl w:val="0"/>
          <w:numId w:val="0"/>
        </w:numPr>
        <w:spacing w:before="120" w:after="0"/>
        <w:ind w:left="839"/>
        <w:jc w:val="both"/>
        <w:rPr>
          <w:rFonts w:cs="Arial"/>
          <w:b w:val="0"/>
          <w:color w:val="000000"/>
          <w:sz w:val="24"/>
          <w:szCs w:val="24"/>
        </w:rPr>
      </w:pPr>
      <w:bookmarkStart w:id="5" w:name="_Toc19885698"/>
      <w:bookmarkStart w:id="6" w:name="_Toc22914060"/>
      <w:bookmarkStart w:id="7" w:name="_Toc30066264"/>
      <w:bookmarkStart w:id="8" w:name="_Toc30066437"/>
      <w:bookmarkStart w:id="9" w:name="_Toc81578527"/>
      <w:r w:rsidRPr="00575628">
        <w:rPr>
          <w:rFonts w:cs="Arial"/>
          <w:b w:val="0"/>
          <w:color w:val="000000"/>
          <w:sz w:val="24"/>
          <w:szCs w:val="24"/>
        </w:rPr>
        <w:t xml:space="preserve">The PHO grants the Licensee a licence to have non-exclusive access to, and use of, the Access Area from the date shown in Item 7 </w:t>
      </w:r>
      <w:r w:rsidR="00142A57" w:rsidRPr="00575628">
        <w:rPr>
          <w:rFonts w:cs="Arial"/>
          <w:b w:val="0"/>
          <w:color w:val="000000"/>
          <w:sz w:val="24"/>
          <w:szCs w:val="24"/>
        </w:rPr>
        <w:t xml:space="preserve">of </w:t>
      </w:r>
      <w:r w:rsidR="00DA50CC">
        <w:rPr>
          <w:rFonts w:cs="Arial"/>
          <w:b w:val="0"/>
          <w:color w:val="000000"/>
          <w:sz w:val="24"/>
          <w:szCs w:val="24"/>
        </w:rPr>
        <w:t xml:space="preserve">the </w:t>
      </w:r>
      <w:r w:rsidR="00142A57" w:rsidRPr="00575628">
        <w:rPr>
          <w:rFonts w:cs="Arial"/>
          <w:b w:val="0"/>
          <w:color w:val="000000"/>
          <w:sz w:val="24"/>
          <w:szCs w:val="24"/>
        </w:rPr>
        <w:t xml:space="preserve">Schedule </w:t>
      </w:r>
      <w:r w:rsidRPr="00575628">
        <w:rPr>
          <w:rFonts w:cs="Arial"/>
          <w:b w:val="0"/>
          <w:color w:val="000000"/>
          <w:sz w:val="24"/>
          <w:szCs w:val="24"/>
        </w:rPr>
        <w:t xml:space="preserve">(“Commencement Date”) on the terms and conditions set out in this </w:t>
      </w:r>
      <w:r w:rsidR="00877823" w:rsidRPr="00575628">
        <w:rPr>
          <w:rFonts w:cs="Arial"/>
          <w:b w:val="0"/>
          <w:color w:val="000000"/>
          <w:sz w:val="24"/>
          <w:szCs w:val="24"/>
        </w:rPr>
        <w:t xml:space="preserve">Access </w:t>
      </w:r>
      <w:r w:rsidR="00FD37CB" w:rsidRPr="00575628">
        <w:rPr>
          <w:rFonts w:cs="Arial"/>
          <w:b w:val="0"/>
          <w:color w:val="000000"/>
          <w:sz w:val="24"/>
          <w:szCs w:val="24"/>
        </w:rPr>
        <w:t>Agreement</w:t>
      </w:r>
      <w:r w:rsidRPr="00575628">
        <w:rPr>
          <w:rFonts w:cs="Arial"/>
          <w:b w:val="0"/>
          <w:color w:val="000000"/>
          <w:sz w:val="24"/>
          <w:szCs w:val="24"/>
        </w:rPr>
        <w:t>, for the period of time shown in Item 8</w:t>
      </w:r>
      <w:r w:rsidR="00142A57" w:rsidRPr="00575628">
        <w:rPr>
          <w:rFonts w:cs="Arial"/>
          <w:b w:val="0"/>
          <w:color w:val="000000"/>
          <w:sz w:val="24"/>
          <w:szCs w:val="24"/>
        </w:rPr>
        <w:t xml:space="preserve"> of</w:t>
      </w:r>
      <w:r w:rsidR="00DA50CC" w:rsidRPr="00DA50CC">
        <w:rPr>
          <w:rFonts w:cs="Arial"/>
          <w:b w:val="0"/>
          <w:color w:val="000000"/>
          <w:sz w:val="24"/>
          <w:szCs w:val="24"/>
        </w:rPr>
        <w:t xml:space="preserve"> </w:t>
      </w:r>
      <w:r w:rsidR="00DA50CC">
        <w:rPr>
          <w:rFonts w:cs="Arial"/>
          <w:b w:val="0"/>
          <w:color w:val="000000"/>
          <w:sz w:val="24"/>
          <w:szCs w:val="24"/>
        </w:rPr>
        <w:t xml:space="preserve">the </w:t>
      </w:r>
      <w:r w:rsidR="00DA50CC" w:rsidRPr="006D1B7E">
        <w:rPr>
          <w:rFonts w:cs="Arial"/>
          <w:b w:val="0"/>
          <w:color w:val="000000"/>
          <w:sz w:val="24"/>
          <w:szCs w:val="24"/>
        </w:rPr>
        <w:t>Schedule</w:t>
      </w:r>
      <w:r w:rsidR="00582CD4" w:rsidRPr="00575628">
        <w:rPr>
          <w:rFonts w:cs="Arial"/>
          <w:b w:val="0"/>
          <w:color w:val="000000"/>
          <w:sz w:val="24"/>
          <w:szCs w:val="24"/>
        </w:rPr>
        <w:t xml:space="preserve"> (“Term”)</w:t>
      </w:r>
      <w:r w:rsidRPr="00575628">
        <w:rPr>
          <w:rFonts w:cs="Arial"/>
          <w:b w:val="0"/>
          <w:color w:val="000000"/>
          <w:sz w:val="24"/>
          <w:szCs w:val="24"/>
        </w:rPr>
        <w:t xml:space="preserve">, unless terminated earlier in accordance with this </w:t>
      </w:r>
      <w:r w:rsidR="00877823" w:rsidRPr="00575628">
        <w:rPr>
          <w:rFonts w:cs="Arial"/>
          <w:b w:val="0"/>
          <w:color w:val="000000"/>
          <w:sz w:val="24"/>
          <w:szCs w:val="24"/>
        </w:rPr>
        <w:t xml:space="preserve">Access </w:t>
      </w:r>
      <w:r w:rsidR="00FD37CB" w:rsidRPr="00575628">
        <w:rPr>
          <w:rFonts w:cs="Arial"/>
          <w:b w:val="0"/>
          <w:color w:val="000000"/>
          <w:sz w:val="24"/>
          <w:szCs w:val="24"/>
        </w:rPr>
        <w:t>Agreement</w:t>
      </w:r>
      <w:r w:rsidRPr="00575628">
        <w:rPr>
          <w:rFonts w:cs="Arial"/>
          <w:b w:val="0"/>
          <w:color w:val="000000"/>
          <w:sz w:val="24"/>
          <w:szCs w:val="24"/>
        </w:rPr>
        <w:t>.</w:t>
      </w:r>
      <w:bookmarkEnd w:id="5"/>
      <w:bookmarkEnd w:id="6"/>
      <w:bookmarkEnd w:id="7"/>
      <w:bookmarkEnd w:id="8"/>
      <w:bookmarkEnd w:id="9"/>
    </w:p>
    <w:p w14:paraId="553EFEEA" w14:textId="77777777" w:rsidR="00CC5260" w:rsidRPr="00575628" w:rsidRDefault="00AA0416" w:rsidP="0036536E">
      <w:pPr>
        <w:pStyle w:val="Heading1"/>
        <w:numPr>
          <w:ilvl w:val="0"/>
          <w:numId w:val="17"/>
        </w:numPr>
        <w:spacing w:after="0"/>
        <w:ind w:hanging="839"/>
        <w:jc w:val="both"/>
        <w:rPr>
          <w:rFonts w:cs="Arial"/>
          <w:color w:val="000000"/>
          <w:sz w:val="24"/>
          <w:szCs w:val="24"/>
        </w:rPr>
      </w:pPr>
      <w:bookmarkStart w:id="10" w:name="_Toc19885699"/>
      <w:bookmarkStart w:id="11" w:name="_Toc22914061"/>
      <w:bookmarkStart w:id="12" w:name="_Toc30066265"/>
      <w:bookmarkStart w:id="13" w:name="_Toc30066438"/>
      <w:bookmarkStart w:id="14" w:name="_Toc81578528"/>
      <w:bookmarkStart w:id="15" w:name="_Ref314707540"/>
      <w:r w:rsidRPr="00575628">
        <w:rPr>
          <w:rFonts w:cs="Arial"/>
          <w:color w:val="000000"/>
          <w:sz w:val="24"/>
          <w:szCs w:val="24"/>
        </w:rPr>
        <w:t>Restrictions on Access</w:t>
      </w:r>
      <w:bookmarkEnd w:id="10"/>
      <w:bookmarkEnd w:id="11"/>
      <w:bookmarkEnd w:id="12"/>
      <w:bookmarkEnd w:id="13"/>
      <w:bookmarkEnd w:id="14"/>
    </w:p>
    <w:p w14:paraId="6CC63E7B" w14:textId="77777777" w:rsidR="00AA0416" w:rsidRPr="00575628" w:rsidRDefault="00AA0416" w:rsidP="00CC5260">
      <w:pPr>
        <w:pStyle w:val="Heading1"/>
        <w:numPr>
          <w:ilvl w:val="0"/>
          <w:numId w:val="0"/>
        </w:numPr>
        <w:spacing w:after="0"/>
        <w:ind w:left="839"/>
        <w:jc w:val="both"/>
        <w:rPr>
          <w:rFonts w:cs="Arial"/>
          <w:color w:val="000000"/>
          <w:sz w:val="24"/>
          <w:szCs w:val="24"/>
        </w:rPr>
      </w:pPr>
      <w:bookmarkStart w:id="16" w:name="_Toc19885700"/>
      <w:bookmarkStart w:id="17" w:name="_Toc22914062"/>
      <w:bookmarkStart w:id="18" w:name="_Toc30066266"/>
      <w:bookmarkStart w:id="19" w:name="_Toc30066439"/>
      <w:bookmarkStart w:id="20" w:name="_Toc81578529"/>
      <w:r w:rsidRPr="00575628">
        <w:rPr>
          <w:rFonts w:cs="Arial"/>
          <w:b w:val="0"/>
          <w:color w:val="000000"/>
          <w:sz w:val="24"/>
          <w:szCs w:val="24"/>
        </w:rPr>
        <w:t xml:space="preserve">The Licensee may use the Access Area only for the </w:t>
      </w:r>
      <w:r w:rsidR="009A0047" w:rsidRPr="00575628">
        <w:rPr>
          <w:rFonts w:cs="Arial"/>
          <w:b w:val="0"/>
          <w:color w:val="000000"/>
          <w:sz w:val="24"/>
          <w:szCs w:val="24"/>
        </w:rPr>
        <w:t>provision of the Services</w:t>
      </w:r>
      <w:r w:rsidRPr="00575628">
        <w:rPr>
          <w:rFonts w:cs="Arial"/>
          <w:b w:val="0"/>
          <w:color w:val="000000"/>
          <w:sz w:val="24"/>
          <w:szCs w:val="24"/>
        </w:rPr>
        <w:t xml:space="preserve"> (the “Permitted Use”).</w:t>
      </w:r>
      <w:bookmarkEnd w:id="16"/>
      <w:bookmarkEnd w:id="17"/>
      <w:bookmarkEnd w:id="18"/>
      <w:bookmarkEnd w:id="19"/>
      <w:bookmarkEnd w:id="20"/>
    </w:p>
    <w:p w14:paraId="0C57EEF8" w14:textId="77777777" w:rsidR="00CC5260" w:rsidRPr="00575628" w:rsidRDefault="00AA0416" w:rsidP="0036536E">
      <w:pPr>
        <w:pStyle w:val="Heading1"/>
        <w:numPr>
          <w:ilvl w:val="0"/>
          <w:numId w:val="20"/>
        </w:numPr>
        <w:spacing w:after="0"/>
        <w:ind w:hanging="839"/>
        <w:jc w:val="both"/>
        <w:rPr>
          <w:rFonts w:cs="Arial"/>
          <w:color w:val="000000"/>
          <w:sz w:val="24"/>
          <w:szCs w:val="24"/>
        </w:rPr>
      </w:pPr>
      <w:bookmarkStart w:id="21" w:name="_Toc19885701"/>
      <w:bookmarkStart w:id="22" w:name="_Toc22914063"/>
      <w:bookmarkStart w:id="23" w:name="_Toc30066267"/>
      <w:bookmarkStart w:id="24" w:name="_Toc30066440"/>
      <w:bookmarkStart w:id="25" w:name="_Toc81578530"/>
      <w:bookmarkStart w:id="26" w:name="_Ref472399745"/>
      <w:r w:rsidRPr="00575628">
        <w:rPr>
          <w:rFonts w:cs="Arial"/>
          <w:color w:val="000000"/>
          <w:sz w:val="24"/>
          <w:szCs w:val="24"/>
        </w:rPr>
        <w:t>PHO to Provide Certain Services</w:t>
      </w:r>
      <w:bookmarkEnd w:id="21"/>
      <w:bookmarkEnd w:id="22"/>
      <w:bookmarkEnd w:id="23"/>
      <w:bookmarkEnd w:id="24"/>
      <w:bookmarkEnd w:id="25"/>
    </w:p>
    <w:p w14:paraId="2477645B" w14:textId="24A22029" w:rsidR="00AA0416" w:rsidRPr="00575628" w:rsidRDefault="00AA0416" w:rsidP="00CC5260">
      <w:pPr>
        <w:pStyle w:val="Heading1"/>
        <w:numPr>
          <w:ilvl w:val="0"/>
          <w:numId w:val="0"/>
        </w:numPr>
        <w:spacing w:after="0"/>
        <w:ind w:left="839"/>
        <w:jc w:val="both"/>
        <w:rPr>
          <w:rFonts w:cs="Arial"/>
          <w:color w:val="000000"/>
          <w:sz w:val="24"/>
          <w:szCs w:val="24"/>
        </w:rPr>
      </w:pPr>
      <w:bookmarkStart w:id="27" w:name="_Toc19885702"/>
      <w:bookmarkStart w:id="28" w:name="_Toc22914064"/>
      <w:bookmarkStart w:id="29" w:name="_Toc30066268"/>
      <w:bookmarkStart w:id="30" w:name="_Toc30066441"/>
      <w:bookmarkStart w:id="31" w:name="_Toc81578531"/>
      <w:r w:rsidRPr="00575628">
        <w:rPr>
          <w:rFonts w:cs="Arial"/>
          <w:b w:val="0"/>
          <w:color w:val="000000"/>
          <w:sz w:val="24"/>
          <w:szCs w:val="24"/>
        </w:rPr>
        <w:t>The PHO must provide to the Licensee the services shown in Item 13</w:t>
      </w:r>
      <w:r w:rsidR="00142A57" w:rsidRPr="00575628">
        <w:rPr>
          <w:rFonts w:cs="Arial"/>
          <w:b w:val="0"/>
          <w:color w:val="000000"/>
          <w:sz w:val="24"/>
          <w:szCs w:val="24"/>
        </w:rPr>
        <w:t xml:space="preserve"> of </w:t>
      </w:r>
      <w:r w:rsidR="00DA50CC">
        <w:rPr>
          <w:rFonts w:cs="Arial"/>
          <w:b w:val="0"/>
          <w:color w:val="000000"/>
          <w:sz w:val="24"/>
          <w:szCs w:val="24"/>
        </w:rPr>
        <w:t xml:space="preserve">the </w:t>
      </w:r>
      <w:r w:rsidR="00DA50CC" w:rsidRPr="006D1B7E">
        <w:rPr>
          <w:rFonts w:cs="Arial"/>
          <w:b w:val="0"/>
          <w:color w:val="000000"/>
          <w:sz w:val="24"/>
          <w:szCs w:val="24"/>
        </w:rPr>
        <w:t xml:space="preserve">Schedule </w:t>
      </w:r>
      <w:r w:rsidRPr="00575628">
        <w:rPr>
          <w:rFonts w:cs="Arial"/>
          <w:b w:val="0"/>
          <w:color w:val="000000"/>
          <w:sz w:val="24"/>
          <w:szCs w:val="24"/>
        </w:rPr>
        <w:t>(the “Usual Services”).</w:t>
      </w:r>
      <w:bookmarkEnd w:id="27"/>
      <w:bookmarkEnd w:id="28"/>
      <w:bookmarkEnd w:id="29"/>
      <w:bookmarkEnd w:id="30"/>
      <w:bookmarkEnd w:id="31"/>
      <w:r w:rsidRPr="00575628">
        <w:rPr>
          <w:rFonts w:cs="Arial"/>
          <w:b w:val="0"/>
          <w:color w:val="000000"/>
          <w:sz w:val="24"/>
          <w:szCs w:val="24"/>
        </w:rPr>
        <w:t xml:space="preserve"> </w:t>
      </w:r>
    </w:p>
    <w:p w14:paraId="1351BCBF" w14:textId="77777777" w:rsidR="00CC5260" w:rsidRPr="00575628" w:rsidRDefault="00AA0416" w:rsidP="0036536E">
      <w:pPr>
        <w:pStyle w:val="Heading1"/>
        <w:numPr>
          <w:ilvl w:val="0"/>
          <w:numId w:val="20"/>
        </w:numPr>
        <w:spacing w:after="0"/>
        <w:ind w:hanging="839"/>
        <w:jc w:val="both"/>
        <w:rPr>
          <w:rFonts w:cs="Arial"/>
          <w:color w:val="000000"/>
          <w:sz w:val="24"/>
          <w:szCs w:val="24"/>
        </w:rPr>
      </w:pPr>
      <w:bookmarkStart w:id="32" w:name="_Toc19885703"/>
      <w:bookmarkStart w:id="33" w:name="_Toc22914065"/>
      <w:bookmarkStart w:id="34" w:name="_Toc30066269"/>
      <w:bookmarkStart w:id="35" w:name="_Toc30066442"/>
      <w:bookmarkStart w:id="36" w:name="_Toc81578532"/>
      <w:r w:rsidRPr="00575628">
        <w:rPr>
          <w:rFonts w:cs="Arial"/>
          <w:color w:val="000000"/>
          <w:sz w:val="24"/>
          <w:szCs w:val="24"/>
        </w:rPr>
        <w:t>PHO may Provide Additional Services</w:t>
      </w:r>
      <w:bookmarkEnd w:id="32"/>
      <w:bookmarkEnd w:id="33"/>
      <w:bookmarkEnd w:id="34"/>
      <w:bookmarkEnd w:id="35"/>
      <w:bookmarkEnd w:id="36"/>
    </w:p>
    <w:p w14:paraId="41C29C04" w14:textId="7AB8822F" w:rsidR="00AA0416" w:rsidRPr="00575628" w:rsidRDefault="00AA0416" w:rsidP="00CC5260">
      <w:pPr>
        <w:pStyle w:val="Heading1"/>
        <w:numPr>
          <w:ilvl w:val="0"/>
          <w:numId w:val="0"/>
        </w:numPr>
        <w:spacing w:after="0"/>
        <w:ind w:left="839"/>
        <w:jc w:val="both"/>
        <w:rPr>
          <w:rFonts w:cs="Arial"/>
          <w:color w:val="000000"/>
          <w:sz w:val="24"/>
          <w:szCs w:val="24"/>
        </w:rPr>
      </w:pPr>
      <w:bookmarkStart w:id="37" w:name="_Toc19885704"/>
      <w:bookmarkStart w:id="38" w:name="_Toc22914066"/>
      <w:bookmarkStart w:id="39" w:name="_Toc30066270"/>
      <w:bookmarkStart w:id="40" w:name="_Toc30066443"/>
      <w:bookmarkStart w:id="41" w:name="_Toc81578533"/>
      <w:r w:rsidRPr="00575628">
        <w:rPr>
          <w:rFonts w:cs="Arial"/>
          <w:b w:val="0"/>
          <w:color w:val="000000"/>
          <w:sz w:val="24"/>
          <w:szCs w:val="24"/>
        </w:rPr>
        <w:t xml:space="preserve">The PHO must also provide to the Licensee, in addition to the Usual Services, those additional services, if any, that are marked with a cross in Item 14 </w:t>
      </w:r>
      <w:r w:rsidR="00142A57" w:rsidRPr="00575628">
        <w:rPr>
          <w:rFonts w:cs="Arial"/>
          <w:b w:val="0"/>
          <w:color w:val="000000"/>
          <w:sz w:val="24"/>
          <w:szCs w:val="24"/>
        </w:rPr>
        <w:t>of</w:t>
      </w:r>
      <w:r w:rsidR="00DA50CC" w:rsidRPr="00DA50CC">
        <w:rPr>
          <w:rFonts w:cs="Arial"/>
          <w:b w:val="0"/>
          <w:color w:val="000000"/>
          <w:sz w:val="24"/>
          <w:szCs w:val="24"/>
        </w:rPr>
        <w:t xml:space="preserve"> </w:t>
      </w:r>
      <w:r w:rsidR="00DA50CC">
        <w:rPr>
          <w:rFonts w:cs="Arial"/>
          <w:b w:val="0"/>
          <w:color w:val="000000"/>
          <w:sz w:val="24"/>
          <w:szCs w:val="24"/>
        </w:rPr>
        <w:t xml:space="preserve">the </w:t>
      </w:r>
      <w:r w:rsidR="00DA50CC" w:rsidRPr="006D1B7E">
        <w:rPr>
          <w:rFonts w:cs="Arial"/>
          <w:b w:val="0"/>
          <w:color w:val="000000"/>
          <w:sz w:val="24"/>
          <w:szCs w:val="24"/>
        </w:rPr>
        <w:t>Schedule</w:t>
      </w:r>
      <w:r w:rsidR="00142A57" w:rsidRPr="00575628">
        <w:rPr>
          <w:rFonts w:cs="Arial"/>
          <w:b w:val="0"/>
          <w:color w:val="000000"/>
          <w:sz w:val="24"/>
          <w:szCs w:val="24"/>
        </w:rPr>
        <w:t xml:space="preserve"> </w:t>
      </w:r>
      <w:r w:rsidRPr="00575628">
        <w:rPr>
          <w:rFonts w:cs="Arial"/>
          <w:b w:val="0"/>
          <w:color w:val="000000"/>
          <w:sz w:val="24"/>
          <w:szCs w:val="24"/>
        </w:rPr>
        <w:t>(“Optional Additional Services”).</w:t>
      </w:r>
      <w:bookmarkEnd w:id="37"/>
      <w:bookmarkEnd w:id="38"/>
      <w:bookmarkEnd w:id="39"/>
      <w:bookmarkEnd w:id="40"/>
      <w:bookmarkEnd w:id="41"/>
    </w:p>
    <w:p w14:paraId="61E81ADF" w14:textId="77777777" w:rsidR="00CC5260" w:rsidRPr="00575628" w:rsidRDefault="00AA0416" w:rsidP="0036536E">
      <w:pPr>
        <w:pStyle w:val="Heading1"/>
        <w:numPr>
          <w:ilvl w:val="0"/>
          <w:numId w:val="20"/>
        </w:numPr>
        <w:spacing w:after="0"/>
        <w:ind w:hanging="839"/>
        <w:jc w:val="both"/>
        <w:rPr>
          <w:rFonts w:cs="Arial"/>
          <w:color w:val="000000"/>
          <w:sz w:val="24"/>
          <w:szCs w:val="24"/>
        </w:rPr>
      </w:pPr>
      <w:bookmarkStart w:id="42" w:name="_Toc19885705"/>
      <w:bookmarkStart w:id="43" w:name="_Toc22914067"/>
      <w:bookmarkStart w:id="44" w:name="_Toc30066271"/>
      <w:bookmarkStart w:id="45" w:name="_Toc30066444"/>
      <w:bookmarkStart w:id="46" w:name="_Toc81578534"/>
      <w:bookmarkEnd w:id="15"/>
      <w:bookmarkEnd w:id="26"/>
      <w:r w:rsidRPr="00575628">
        <w:rPr>
          <w:rFonts w:cs="Arial"/>
          <w:color w:val="000000"/>
          <w:sz w:val="24"/>
          <w:szCs w:val="24"/>
        </w:rPr>
        <w:t>Suitability of Licensed Area</w:t>
      </w:r>
      <w:bookmarkEnd w:id="42"/>
      <w:bookmarkEnd w:id="43"/>
      <w:bookmarkEnd w:id="44"/>
      <w:bookmarkEnd w:id="45"/>
      <w:bookmarkEnd w:id="46"/>
    </w:p>
    <w:p w14:paraId="205BB98D" w14:textId="77777777" w:rsidR="00AA0416" w:rsidRPr="00575628" w:rsidRDefault="00AA0416" w:rsidP="00CC5260">
      <w:pPr>
        <w:pStyle w:val="Heading1"/>
        <w:numPr>
          <w:ilvl w:val="0"/>
          <w:numId w:val="0"/>
        </w:numPr>
        <w:spacing w:after="0"/>
        <w:ind w:left="839"/>
        <w:jc w:val="both"/>
        <w:rPr>
          <w:rFonts w:cs="Arial"/>
          <w:color w:val="000000"/>
          <w:sz w:val="24"/>
          <w:szCs w:val="24"/>
        </w:rPr>
      </w:pPr>
      <w:bookmarkStart w:id="47" w:name="_Toc19885706"/>
      <w:bookmarkStart w:id="48" w:name="_Toc22914068"/>
      <w:bookmarkStart w:id="49" w:name="_Toc30066272"/>
      <w:bookmarkStart w:id="50" w:name="_Toc30066445"/>
      <w:bookmarkStart w:id="51" w:name="_Toc81578535"/>
      <w:r w:rsidRPr="00575628">
        <w:rPr>
          <w:rFonts w:cs="Arial"/>
          <w:b w:val="0"/>
          <w:color w:val="000000"/>
          <w:sz w:val="24"/>
          <w:szCs w:val="24"/>
        </w:rPr>
        <w:t>The Licensee, relying on the Licensee’s own inspections and enquiries, is satisfied as to the suitability, commerciality, and condition of the Access Area and the equipment supplied with the Access Area (if any).</w:t>
      </w:r>
      <w:bookmarkEnd w:id="47"/>
      <w:bookmarkEnd w:id="48"/>
      <w:bookmarkEnd w:id="49"/>
      <w:bookmarkEnd w:id="50"/>
      <w:bookmarkEnd w:id="51"/>
      <w:r w:rsidRPr="00575628">
        <w:rPr>
          <w:rFonts w:cs="Arial"/>
          <w:b w:val="0"/>
          <w:color w:val="000000"/>
          <w:sz w:val="24"/>
          <w:szCs w:val="24"/>
        </w:rPr>
        <w:t xml:space="preserve"> </w:t>
      </w:r>
    </w:p>
    <w:p w14:paraId="79EA1635" w14:textId="77777777" w:rsidR="00AA0416" w:rsidRPr="00587EB7" w:rsidRDefault="00AA0416" w:rsidP="0036536E">
      <w:pPr>
        <w:pStyle w:val="Heading1"/>
        <w:keepNext/>
        <w:keepLines/>
        <w:numPr>
          <w:ilvl w:val="0"/>
          <w:numId w:val="20"/>
        </w:numPr>
        <w:spacing w:after="0"/>
        <w:ind w:hanging="839"/>
        <w:jc w:val="both"/>
        <w:rPr>
          <w:rFonts w:cs="Arial"/>
          <w:color w:val="000000"/>
          <w:sz w:val="22"/>
          <w:szCs w:val="22"/>
        </w:rPr>
      </w:pPr>
      <w:bookmarkStart w:id="52" w:name="_Toc19885707"/>
      <w:bookmarkStart w:id="53" w:name="_Toc22914069"/>
      <w:bookmarkStart w:id="54" w:name="_Toc30066273"/>
      <w:bookmarkStart w:id="55" w:name="_Toc30066446"/>
      <w:bookmarkStart w:id="56" w:name="_Toc81578536"/>
      <w:r w:rsidRPr="00587EB7">
        <w:rPr>
          <w:rFonts w:cs="Arial"/>
          <w:color w:val="000000"/>
          <w:sz w:val="22"/>
          <w:szCs w:val="22"/>
        </w:rPr>
        <w:lastRenderedPageBreak/>
        <w:t>No Tenancy</w:t>
      </w:r>
      <w:bookmarkEnd w:id="52"/>
      <w:bookmarkEnd w:id="53"/>
      <w:bookmarkEnd w:id="54"/>
      <w:bookmarkEnd w:id="55"/>
      <w:bookmarkEnd w:id="56"/>
    </w:p>
    <w:p w14:paraId="2462F41B" w14:textId="77777777" w:rsidR="00AA0416" w:rsidRPr="00587EB7" w:rsidRDefault="00AA0416" w:rsidP="0036536E">
      <w:pPr>
        <w:pStyle w:val="Heading3"/>
        <w:numPr>
          <w:ilvl w:val="2"/>
          <w:numId w:val="17"/>
        </w:numPr>
      </w:pPr>
      <w:bookmarkStart w:id="57" w:name="_Toc19885708"/>
      <w:bookmarkStart w:id="58" w:name="_Toc22914070"/>
      <w:bookmarkStart w:id="59" w:name="_Toc30066274"/>
      <w:bookmarkStart w:id="60" w:name="_Toc30066447"/>
      <w:bookmarkStart w:id="61" w:name="_Toc81578537"/>
      <w:r w:rsidRPr="00587EB7">
        <w:t xml:space="preserve">The Licensee’s rights under this Access </w:t>
      </w:r>
      <w:r w:rsidR="00FD37CB">
        <w:t>Agreement</w:t>
      </w:r>
      <w:r w:rsidRPr="00587EB7">
        <w:t xml:space="preserve"> are personal to the Licensee.</w:t>
      </w:r>
      <w:bookmarkEnd w:id="57"/>
      <w:bookmarkEnd w:id="58"/>
      <w:bookmarkEnd w:id="59"/>
      <w:bookmarkEnd w:id="60"/>
      <w:bookmarkEnd w:id="61"/>
    </w:p>
    <w:p w14:paraId="033B653D" w14:textId="77777777" w:rsidR="00AA0416" w:rsidRPr="00587EB7" w:rsidRDefault="00AA0416" w:rsidP="0036536E">
      <w:pPr>
        <w:pStyle w:val="Heading3"/>
        <w:numPr>
          <w:ilvl w:val="2"/>
          <w:numId w:val="17"/>
        </w:numPr>
      </w:pPr>
      <w:bookmarkStart w:id="62" w:name="_Toc19885709"/>
      <w:bookmarkStart w:id="63" w:name="_Toc22914071"/>
      <w:bookmarkStart w:id="64" w:name="_Toc30066275"/>
      <w:bookmarkStart w:id="65" w:name="_Toc30066448"/>
      <w:bookmarkStart w:id="66" w:name="_Toc81578538"/>
      <w:r w:rsidRPr="00587EB7">
        <w:t xml:space="preserve">Nothing in this </w:t>
      </w:r>
      <w:r w:rsidR="00877823" w:rsidRPr="00587EB7">
        <w:t xml:space="preserve">Access </w:t>
      </w:r>
      <w:r w:rsidR="00FD37CB">
        <w:t>Agreement</w:t>
      </w:r>
      <w:r w:rsidR="00877823" w:rsidRPr="00587EB7">
        <w:t xml:space="preserve"> </w:t>
      </w:r>
      <w:r w:rsidRPr="00587EB7">
        <w:t>confers on the Licensee any rights as a tenant of the PHO, or creates the relationship of landlord and tenant between the parties.</w:t>
      </w:r>
      <w:bookmarkStart w:id="67" w:name="_Ref54092305"/>
      <w:bookmarkEnd w:id="62"/>
      <w:bookmarkEnd w:id="63"/>
      <w:bookmarkEnd w:id="64"/>
      <w:bookmarkEnd w:id="65"/>
      <w:bookmarkEnd w:id="66"/>
    </w:p>
    <w:p w14:paraId="18A775D5" w14:textId="02543A73" w:rsidR="00AA0416" w:rsidRPr="00587EB7" w:rsidRDefault="00AA0416" w:rsidP="0036536E">
      <w:pPr>
        <w:pStyle w:val="Heading3"/>
        <w:numPr>
          <w:ilvl w:val="2"/>
          <w:numId w:val="17"/>
        </w:numPr>
      </w:pPr>
      <w:bookmarkStart w:id="68" w:name="_Toc19885710"/>
      <w:bookmarkStart w:id="69" w:name="_Toc22914072"/>
      <w:bookmarkStart w:id="70" w:name="_Toc30066276"/>
      <w:bookmarkStart w:id="71" w:name="_Toc30066449"/>
      <w:bookmarkStart w:id="72" w:name="_Toc81578539"/>
      <w:r w:rsidRPr="00587EB7">
        <w:t>The Licensee acknowledges that the PHO, persons authorised by the PHO and other licensees may also have access to and use the Access Area.</w:t>
      </w:r>
      <w:bookmarkEnd w:id="67"/>
      <w:bookmarkEnd w:id="68"/>
      <w:bookmarkEnd w:id="69"/>
      <w:bookmarkEnd w:id="70"/>
      <w:bookmarkEnd w:id="71"/>
      <w:bookmarkEnd w:id="72"/>
    </w:p>
    <w:p w14:paraId="6B602759" w14:textId="43CA337D" w:rsidR="00CC5260" w:rsidRPr="00575628" w:rsidRDefault="00AA0416" w:rsidP="0036536E">
      <w:pPr>
        <w:pStyle w:val="Heading1"/>
        <w:numPr>
          <w:ilvl w:val="0"/>
          <w:numId w:val="20"/>
        </w:numPr>
        <w:spacing w:after="0"/>
        <w:jc w:val="both"/>
        <w:rPr>
          <w:rFonts w:cs="Arial"/>
          <w:color w:val="000000"/>
          <w:sz w:val="24"/>
          <w:szCs w:val="24"/>
        </w:rPr>
      </w:pPr>
      <w:bookmarkStart w:id="73" w:name="_Toc19885711"/>
      <w:bookmarkStart w:id="74" w:name="_Toc22914073"/>
      <w:bookmarkStart w:id="75" w:name="_Toc30066277"/>
      <w:bookmarkStart w:id="76" w:name="_Toc30066450"/>
      <w:bookmarkStart w:id="77" w:name="_Toc81578540"/>
      <w:r w:rsidRPr="00575628">
        <w:rPr>
          <w:rFonts w:cs="Arial"/>
          <w:color w:val="000000"/>
          <w:sz w:val="24"/>
          <w:szCs w:val="24"/>
        </w:rPr>
        <w:t>Prohibitions on Licensee</w:t>
      </w:r>
      <w:bookmarkEnd w:id="73"/>
      <w:bookmarkEnd w:id="74"/>
      <w:bookmarkEnd w:id="75"/>
      <w:bookmarkEnd w:id="76"/>
      <w:bookmarkEnd w:id="77"/>
    </w:p>
    <w:p w14:paraId="62D2704D" w14:textId="77777777" w:rsidR="00AA0416" w:rsidRPr="00575628" w:rsidRDefault="00AA0416" w:rsidP="00CC5260">
      <w:pPr>
        <w:pStyle w:val="Heading1"/>
        <w:numPr>
          <w:ilvl w:val="0"/>
          <w:numId w:val="0"/>
        </w:numPr>
        <w:spacing w:after="0"/>
        <w:ind w:left="839"/>
        <w:jc w:val="both"/>
        <w:rPr>
          <w:rFonts w:cs="Arial"/>
          <w:color w:val="000000"/>
          <w:sz w:val="24"/>
          <w:szCs w:val="24"/>
        </w:rPr>
      </w:pPr>
      <w:bookmarkStart w:id="78" w:name="_Toc19885712"/>
      <w:bookmarkStart w:id="79" w:name="_Toc22914074"/>
      <w:bookmarkStart w:id="80" w:name="_Toc30066278"/>
      <w:bookmarkStart w:id="81" w:name="_Toc30066451"/>
      <w:bookmarkStart w:id="82" w:name="_Toc81578541"/>
      <w:r w:rsidRPr="00575628">
        <w:rPr>
          <w:rFonts w:cs="Arial"/>
          <w:b w:val="0"/>
          <w:color w:val="000000"/>
          <w:sz w:val="24"/>
          <w:szCs w:val="24"/>
        </w:rPr>
        <w:t>The Licensee must not:</w:t>
      </w:r>
      <w:bookmarkEnd w:id="78"/>
      <w:bookmarkEnd w:id="79"/>
      <w:bookmarkEnd w:id="80"/>
      <w:bookmarkEnd w:id="81"/>
      <w:bookmarkEnd w:id="82"/>
    </w:p>
    <w:p w14:paraId="3E2B1443" w14:textId="77777777" w:rsidR="00AA0416" w:rsidRPr="00587EB7" w:rsidRDefault="00AA0416" w:rsidP="0036536E">
      <w:pPr>
        <w:pStyle w:val="Heading3"/>
        <w:numPr>
          <w:ilvl w:val="2"/>
          <w:numId w:val="20"/>
        </w:numPr>
      </w:pPr>
      <w:bookmarkStart w:id="83" w:name="_Toc19885713"/>
      <w:bookmarkStart w:id="84" w:name="_Toc22914075"/>
      <w:bookmarkStart w:id="85" w:name="_Toc30066279"/>
      <w:bookmarkStart w:id="86" w:name="_Toc30066452"/>
      <w:bookmarkStart w:id="87" w:name="_Toc81578542"/>
      <w:r w:rsidRPr="00587EB7">
        <w:t>sublicense or part with possession of any part of the Access Area</w:t>
      </w:r>
      <w:r w:rsidR="00877823" w:rsidRPr="00587EB7">
        <w:t xml:space="preserve"> (including any equipment supplied in the Access Area)</w:t>
      </w:r>
      <w:r w:rsidRPr="00587EB7">
        <w:t xml:space="preserve">, or assign any rights under this Access </w:t>
      </w:r>
      <w:r w:rsidR="00FD37CB">
        <w:t>Agreement</w:t>
      </w:r>
      <w:r w:rsidRPr="00587EB7">
        <w:t>;</w:t>
      </w:r>
      <w:bookmarkEnd w:id="83"/>
      <w:bookmarkEnd w:id="84"/>
      <w:bookmarkEnd w:id="85"/>
      <w:bookmarkEnd w:id="86"/>
      <w:bookmarkEnd w:id="87"/>
    </w:p>
    <w:p w14:paraId="15B52376" w14:textId="793A2B9F" w:rsidR="00AA0416" w:rsidRPr="00587EB7" w:rsidRDefault="00AA0416" w:rsidP="0036536E">
      <w:pPr>
        <w:pStyle w:val="Heading3"/>
        <w:numPr>
          <w:ilvl w:val="2"/>
          <w:numId w:val="20"/>
        </w:numPr>
      </w:pPr>
      <w:bookmarkStart w:id="88" w:name="_Toc19885714"/>
      <w:bookmarkStart w:id="89" w:name="_Toc22914076"/>
      <w:bookmarkStart w:id="90" w:name="_Toc30066280"/>
      <w:bookmarkStart w:id="91" w:name="_Toc30066453"/>
      <w:bookmarkStart w:id="92" w:name="_Toc81578543"/>
      <w:r w:rsidRPr="00587EB7">
        <w:t xml:space="preserve">employ or subcontract any person for the purpose of providing </w:t>
      </w:r>
      <w:r w:rsidR="00C137B4" w:rsidRPr="00587EB7">
        <w:t>the Services</w:t>
      </w:r>
      <w:r w:rsidRPr="00587EB7">
        <w:t xml:space="preserve"> under this Access </w:t>
      </w:r>
      <w:r w:rsidR="00FD37CB">
        <w:t>Agreement</w:t>
      </w:r>
      <w:r w:rsidRPr="00587EB7">
        <w:t xml:space="preserve"> (this does not limit the right of the Licensee to enter into a collaborative arrangement or to enter into an arrangement with another </w:t>
      </w:r>
      <w:r w:rsidR="00C50198">
        <w:t>endorsed</w:t>
      </w:r>
      <w:r w:rsidRPr="00587EB7">
        <w:t xml:space="preserve"> midwife who has entered into an Access </w:t>
      </w:r>
      <w:r w:rsidR="00FD37CB">
        <w:t>Agreement</w:t>
      </w:r>
      <w:r w:rsidRPr="00587EB7">
        <w:t xml:space="preserve"> with the PHO on similar terms to this Access </w:t>
      </w:r>
      <w:r w:rsidR="00FD37CB">
        <w:t>Agreement</w:t>
      </w:r>
      <w:r w:rsidRPr="00587EB7">
        <w:t>, and to whom care of a patient may be handed over in accordance with protocols agreed to by the PHO);</w:t>
      </w:r>
      <w:bookmarkEnd w:id="88"/>
      <w:bookmarkEnd w:id="89"/>
      <w:bookmarkEnd w:id="90"/>
      <w:bookmarkEnd w:id="91"/>
      <w:bookmarkEnd w:id="92"/>
    </w:p>
    <w:p w14:paraId="611E2687" w14:textId="592AE329" w:rsidR="00AA0416" w:rsidRPr="00587EB7" w:rsidRDefault="00AA0416" w:rsidP="0036536E">
      <w:pPr>
        <w:pStyle w:val="Heading3"/>
        <w:numPr>
          <w:ilvl w:val="2"/>
          <w:numId w:val="20"/>
        </w:numPr>
      </w:pPr>
      <w:bookmarkStart w:id="93" w:name="_Toc19885715"/>
      <w:bookmarkStart w:id="94" w:name="_Toc22914077"/>
      <w:bookmarkStart w:id="95" w:name="_Toc30066281"/>
      <w:bookmarkStart w:id="96" w:name="_Toc30066454"/>
      <w:bookmarkStart w:id="97" w:name="_Toc81578544"/>
      <w:r w:rsidRPr="00587EB7">
        <w:t>make any change or structural alteration or addition to the Access Area;</w:t>
      </w:r>
      <w:bookmarkEnd w:id="93"/>
      <w:bookmarkEnd w:id="94"/>
      <w:bookmarkEnd w:id="95"/>
      <w:bookmarkEnd w:id="96"/>
      <w:bookmarkEnd w:id="97"/>
    </w:p>
    <w:p w14:paraId="403D37B9" w14:textId="2C0AF7E4" w:rsidR="00644B5F" w:rsidRPr="00C566FD" w:rsidRDefault="00AA0416" w:rsidP="0036536E">
      <w:pPr>
        <w:pStyle w:val="Heading3"/>
        <w:numPr>
          <w:ilvl w:val="2"/>
          <w:numId w:val="20"/>
        </w:numPr>
      </w:pPr>
      <w:bookmarkStart w:id="98" w:name="_Toc19885716"/>
      <w:bookmarkStart w:id="99" w:name="_Toc22914078"/>
      <w:bookmarkStart w:id="100" w:name="_Toc30066282"/>
      <w:bookmarkStart w:id="101" w:name="_Toc30066455"/>
      <w:bookmarkStart w:id="102" w:name="_Toc81578545"/>
      <w:r w:rsidRPr="00587EB7">
        <w:t>contravene any legislative requirement, notice or order affecting the Access Area;</w:t>
      </w:r>
      <w:bookmarkEnd w:id="98"/>
      <w:bookmarkEnd w:id="99"/>
      <w:bookmarkEnd w:id="100"/>
      <w:bookmarkEnd w:id="101"/>
      <w:bookmarkEnd w:id="102"/>
      <w:r w:rsidRPr="00587EB7">
        <w:t xml:space="preserve"> </w:t>
      </w:r>
    </w:p>
    <w:p w14:paraId="078F9E02" w14:textId="2F68AE04" w:rsidR="00AA0416" w:rsidRPr="00587EB7" w:rsidRDefault="00AA0416" w:rsidP="0036536E">
      <w:pPr>
        <w:pStyle w:val="Heading3"/>
        <w:numPr>
          <w:ilvl w:val="2"/>
          <w:numId w:val="20"/>
        </w:numPr>
      </w:pPr>
      <w:bookmarkStart w:id="103" w:name="_Toc19885717"/>
      <w:bookmarkStart w:id="104" w:name="_Toc22914079"/>
      <w:bookmarkStart w:id="105" w:name="_Toc30066283"/>
      <w:bookmarkStart w:id="106" w:name="_Toc30066456"/>
      <w:bookmarkStart w:id="107" w:name="_Toc81578546"/>
      <w:r w:rsidRPr="00587EB7">
        <w:t>cause any contamination, pollution or environmental damage to the Access Area; or</w:t>
      </w:r>
      <w:bookmarkEnd w:id="103"/>
      <w:bookmarkEnd w:id="104"/>
      <w:bookmarkEnd w:id="105"/>
      <w:bookmarkEnd w:id="106"/>
      <w:bookmarkEnd w:id="107"/>
    </w:p>
    <w:p w14:paraId="2BAD787D" w14:textId="79E4BB89" w:rsidR="00AA0416" w:rsidRPr="00587EB7" w:rsidRDefault="00AA0416" w:rsidP="0036536E">
      <w:pPr>
        <w:pStyle w:val="Heading3"/>
        <w:numPr>
          <w:ilvl w:val="2"/>
          <w:numId w:val="20"/>
        </w:numPr>
      </w:pPr>
      <w:bookmarkStart w:id="108" w:name="_Toc19885718"/>
      <w:bookmarkStart w:id="109" w:name="_Toc22914080"/>
      <w:bookmarkStart w:id="110" w:name="_Toc30066284"/>
      <w:bookmarkStart w:id="111" w:name="_Toc30066457"/>
      <w:bookmarkStart w:id="112" w:name="_Toc81578547"/>
      <w:r w:rsidRPr="00587EB7">
        <w:t xml:space="preserve">contravene any rules, regulations, policies, procedures, or codes of conduct of or binding on the PHO, affecting the Access Area or its </w:t>
      </w:r>
      <w:r w:rsidR="00667B6F" w:rsidRPr="00587EB7">
        <w:t>use that has</w:t>
      </w:r>
      <w:r w:rsidRPr="00587EB7">
        <w:t xml:space="preserve"> been notified to the Licensee or are displayed at the Access Area.</w:t>
      </w:r>
      <w:bookmarkEnd w:id="108"/>
      <w:bookmarkEnd w:id="109"/>
      <w:bookmarkEnd w:id="110"/>
      <w:bookmarkEnd w:id="111"/>
      <w:bookmarkEnd w:id="112"/>
    </w:p>
    <w:p w14:paraId="38F40B02" w14:textId="4723D812" w:rsidR="00CC5260" w:rsidRPr="00575628" w:rsidRDefault="00AA0416" w:rsidP="0036536E">
      <w:pPr>
        <w:pStyle w:val="Heading1"/>
        <w:keepNext/>
        <w:numPr>
          <w:ilvl w:val="0"/>
          <w:numId w:val="20"/>
        </w:numPr>
        <w:spacing w:after="0"/>
        <w:jc w:val="both"/>
        <w:rPr>
          <w:rFonts w:cs="Arial"/>
          <w:color w:val="000000"/>
          <w:sz w:val="24"/>
          <w:szCs w:val="24"/>
        </w:rPr>
      </w:pPr>
      <w:bookmarkStart w:id="113" w:name="_Toc19885719"/>
      <w:bookmarkStart w:id="114" w:name="_Toc22914081"/>
      <w:bookmarkStart w:id="115" w:name="_Toc30066285"/>
      <w:bookmarkStart w:id="116" w:name="_Toc30066458"/>
      <w:bookmarkStart w:id="117" w:name="_Toc81578548"/>
      <w:r w:rsidRPr="00575628">
        <w:rPr>
          <w:rFonts w:cs="Arial"/>
          <w:color w:val="000000"/>
          <w:sz w:val="24"/>
          <w:szCs w:val="24"/>
        </w:rPr>
        <w:t>Licensee’s Obligations</w:t>
      </w:r>
      <w:bookmarkEnd w:id="113"/>
      <w:bookmarkEnd w:id="114"/>
      <w:bookmarkEnd w:id="115"/>
      <w:bookmarkEnd w:id="116"/>
      <w:bookmarkEnd w:id="117"/>
      <w:r w:rsidRPr="00575628">
        <w:rPr>
          <w:rFonts w:cs="Arial"/>
          <w:color w:val="000000"/>
          <w:sz w:val="24"/>
          <w:szCs w:val="24"/>
        </w:rPr>
        <w:t xml:space="preserve"> </w:t>
      </w:r>
    </w:p>
    <w:p w14:paraId="05571D07" w14:textId="77777777" w:rsidR="00AA0416" w:rsidRPr="00575628" w:rsidRDefault="00AA0416" w:rsidP="00CC5260">
      <w:pPr>
        <w:pStyle w:val="Heading1"/>
        <w:keepNext/>
        <w:numPr>
          <w:ilvl w:val="0"/>
          <w:numId w:val="0"/>
        </w:numPr>
        <w:spacing w:after="0"/>
        <w:ind w:left="839"/>
        <w:jc w:val="both"/>
        <w:rPr>
          <w:rFonts w:cs="Arial"/>
          <w:b w:val="0"/>
          <w:color w:val="000000"/>
          <w:sz w:val="24"/>
          <w:szCs w:val="24"/>
        </w:rPr>
      </w:pPr>
      <w:bookmarkStart w:id="118" w:name="_Toc19885720"/>
      <w:bookmarkStart w:id="119" w:name="_Toc22914082"/>
      <w:bookmarkStart w:id="120" w:name="_Toc30066286"/>
      <w:bookmarkStart w:id="121" w:name="_Toc30066459"/>
      <w:bookmarkStart w:id="122" w:name="_Toc81578549"/>
      <w:r w:rsidRPr="00575628">
        <w:rPr>
          <w:rFonts w:cs="Arial"/>
          <w:b w:val="0"/>
          <w:color w:val="000000"/>
          <w:sz w:val="24"/>
          <w:szCs w:val="24"/>
        </w:rPr>
        <w:t>The Licensee must comply with the following obligations at all times during the Term:</w:t>
      </w:r>
      <w:bookmarkEnd w:id="118"/>
      <w:bookmarkEnd w:id="119"/>
      <w:bookmarkEnd w:id="120"/>
      <w:bookmarkEnd w:id="121"/>
      <w:bookmarkEnd w:id="122"/>
    </w:p>
    <w:p w14:paraId="7A014C16" w14:textId="77777777" w:rsidR="001222C8" w:rsidRPr="00575628" w:rsidRDefault="001222C8" w:rsidP="001222C8">
      <w:pPr>
        <w:rPr>
          <w:sz w:val="28"/>
          <w:szCs w:val="28"/>
        </w:rPr>
      </w:pPr>
      <w:r w:rsidRPr="00575628">
        <w:rPr>
          <w:sz w:val="28"/>
          <w:szCs w:val="28"/>
        </w:rPr>
        <w:tab/>
      </w:r>
      <w:r w:rsidRPr="00575628">
        <w:rPr>
          <w:sz w:val="28"/>
          <w:szCs w:val="28"/>
        </w:rPr>
        <w:tab/>
      </w:r>
    </w:p>
    <w:p w14:paraId="1ED0F130" w14:textId="77777777" w:rsidR="001222C8" w:rsidRPr="00575628" w:rsidRDefault="001222C8" w:rsidP="001222C8">
      <w:pPr>
        <w:rPr>
          <w:rFonts w:cs="Arial"/>
          <w:b/>
          <w:bCs/>
          <w:color w:val="000000"/>
          <w:u w:val="single"/>
        </w:rPr>
      </w:pPr>
      <w:r w:rsidRPr="00575628">
        <w:rPr>
          <w:sz w:val="28"/>
          <w:szCs w:val="28"/>
        </w:rPr>
        <w:tab/>
      </w:r>
      <w:r w:rsidRPr="00575628">
        <w:rPr>
          <w:sz w:val="28"/>
          <w:szCs w:val="28"/>
        </w:rPr>
        <w:tab/>
      </w:r>
      <w:r w:rsidRPr="00575628">
        <w:rPr>
          <w:rFonts w:cs="Arial"/>
          <w:b/>
          <w:bCs/>
          <w:color w:val="000000"/>
          <w:u w:val="single"/>
        </w:rPr>
        <w:t>Facility Fee</w:t>
      </w:r>
    </w:p>
    <w:p w14:paraId="50C18864" w14:textId="0C26F9F2" w:rsidR="001222C8" w:rsidRPr="00575628" w:rsidRDefault="001222C8" w:rsidP="00AC39E1">
      <w:pPr>
        <w:ind w:left="1440" w:hanging="600"/>
        <w:rPr>
          <w:rFonts w:cs="Arial"/>
          <w:bCs/>
          <w:color w:val="000000"/>
        </w:rPr>
      </w:pPr>
      <w:r w:rsidRPr="00575628">
        <w:rPr>
          <w:rFonts w:cs="Arial"/>
          <w:bCs/>
          <w:color w:val="000000"/>
        </w:rPr>
        <w:t>(aa)</w:t>
      </w:r>
      <w:r w:rsidRPr="00575628">
        <w:rPr>
          <w:rFonts w:cs="Arial"/>
          <w:bCs/>
          <w:color w:val="000000"/>
        </w:rPr>
        <w:tab/>
      </w:r>
      <w:r w:rsidR="00AC39E1" w:rsidRPr="00575628">
        <w:rPr>
          <w:rFonts w:cs="Arial"/>
          <w:bCs/>
          <w:color w:val="000000"/>
        </w:rPr>
        <w:t xml:space="preserve">the Licensee must pay </w:t>
      </w:r>
      <w:r w:rsidRPr="00575628">
        <w:rPr>
          <w:rFonts w:cs="Arial"/>
          <w:bCs/>
          <w:color w:val="000000"/>
        </w:rPr>
        <w:t>the Facility Fee</w:t>
      </w:r>
      <w:r w:rsidR="00AC39E1" w:rsidRPr="00575628">
        <w:rPr>
          <w:rFonts w:cs="Arial"/>
          <w:bCs/>
          <w:color w:val="000000"/>
        </w:rPr>
        <w:t xml:space="preserve"> </w:t>
      </w:r>
      <w:r w:rsidR="003A63C6" w:rsidRPr="00575628">
        <w:rPr>
          <w:rFonts w:cs="Arial"/>
          <w:bCs/>
          <w:color w:val="000000"/>
        </w:rPr>
        <w:t xml:space="preserve">in accordance with, and </w:t>
      </w:r>
      <w:r w:rsidR="00AC39E1" w:rsidRPr="00575628">
        <w:rPr>
          <w:rFonts w:cs="Arial"/>
          <w:bCs/>
          <w:color w:val="000000"/>
        </w:rPr>
        <w:t>as specified in</w:t>
      </w:r>
      <w:r w:rsidR="003A63C6" w:rsidRPr="00575628">
        <w:rPr>
          <w:rFonts w:cs="Arial"/>
          <w:bCs/>
          <w:color w:val="000000"/>
        </w:rPr>
        <w:t>,</w:t>
      </w:r>
      <w:r w:rsidR="00AC39E1" w:rsidRPr="00575628">
        <w:rPr>
          <w:rFonts w:cs="Arial"/>
          <w:bCs/>
          <w:color w:val="000000"/>
        </w:rPr>
        <w:t xml:space="preserve"> </w:t>
      </w:r>
      <w:r w:rsidR="009A3BA4">
        <w:rPr>
          <w:rFonts w:cs="Arial"/>
          <w:bCs/>
          <w:color w:val="000000"/>
        </w:rPr>
        <w:t>I</w:t>
      </w:r>
      <w:r w:rsidR="00AC39E1" w:rsidRPr="00575628">
        <w:rPr>
          <w:rFonts w:cs="Arial"/>
          <w:bCs/>
          <w:color w:val="000000"/>
        </w:rPr>
        <w:t xml:space="preserve">tem 15 of </w:t>
      </w:r>
      <w:r w:rsidR="00DA50CC" w:rsidRPr="00575628">
        <w:rPr>
          <w:rFonts w:cs="Arial"/>
          <w:bCs/>
          <w:color w:val="000000"/>
        </w:rPr>
        <w:t>the</w:t>
      </w:r>
      <w:r w:rsidR="00DA50CC">
        <w:rPr>
          <w:rFonts w:cs="Arial"/>
          <w:b/>
          <w:color w:val="000000"/>
        </w:rPr>
        <w:t xml:space="preserve"> </w:t>
      </w:r>
      <w:r w:rsidR="00DA50CC" w:rsidRPr="006D1B7E">
        <w:rPr>
          <w:rFonts w:cs="Arial"/>
          <w:color w:val="000000"/>
        </w:rPr>
        <w:t>Schedule</w:t>
      </w:r>
      <w:r w:rsidR="003A63C6" w:rsidRPr="00575628">
        <w:rPr>
          <w:rFonts w:cs="Arial"/>
          <w:bCs/>
          <w:color w:val="000000"/>
        </w:rPr>
        <w:t>;</w:t>
      </w:r>
    </w:p>
    <w:p w14:paraId="2EBB2F16" w14:textId="77777777" w:rsidR="00C566FD" w:rsidRDefault="00C566FD" w:rsidP="00C566FD">
      <w:r>
        <w:t xml:space="preserve">                </w:t>
      </w:r>
    </w:p>
    <w:p w14:paraId="2B9A48E2" w14:textId="44B548C8" w:rsidR="00AA0416" w:rsidRPr="00C566FD" w:rsidRDefault="00C566FD" w:rsidP="00C566FD">
      <w:pPr>
        <w:rPr>
          <w:b/>
          <w:sz w:val="22"/>
          <w:szCs w:val="22"/>
          <w:u w:val="single"/>
        </w:rPr>
      </w:pPr>
      <w:r>
        <w:t xml:space="preserve">                  </w:t>
      </w:r>
      <w:r w:rsidRPr="00575628">
        <w:rPr>
          <w:sz w:val="28"/>
          <w:szCs w:val="28"/>
        </w:rPr>
        <w:t xml:space="preserve">    </w:t>
      </w:r>
      <w:r w:rsidR="00AA0416" w:rsidRPr="00575628">
        <w:rPr>
          <w:b/>
          <w:u w:val="single"/>
        </w:rPr>
        <w:t>Professional</w:t>
      </w:r>
    </w:p>
    <w:p w14:paraId="58EAD6CC" w14:textId="7D2E2905" w:rsidR="00AA0416" w:rsidRPr="00587EB7" w:rsidRDefault="00AA0416" w:rsidP="0036536E">
      <w:pPr>
        <w:pStyle w:val="Heading3"/>
        <w:numPr>
          <w:ilvl w:val="2"/>
          <w:numId w:val="20"/>
        </w:numPr>
      </w:pPr>
      <w:bookmarkStart w:id="123" w:name="_Toc19885721"/>
      <w:bookmarkStart w:id="124" w:name="_Toc22914083"/>
      <w:bookmarkStart w:id="125" w:name="_Toc30066287"/>
      <w:bookmarkStart w:id="126" w:name="_Toc30066460"/>
      <w:bookmarkStart w:id="127" w:name="_Toc81578550"/>
      <w:r w:rsidRPr="00587EB7">
        <w:lastRenderedPageBreak/>
        <w:t xml:space="preserve">maintain current registration as a midwife under the </w:t>
      </w:r>
      <w:r w:rsidRPr="00587EB7">
        <w:rPr>
          <w:i/>
        </w:rPr>
        <w:t>Health Practitioner Regulation National Law</w:t>
      </w:r>
      <w:r w:rsidR="00252375">
        <w:rPr>
          <w:i/>
        </w:rPr>
        <w:t xml:space="preserve"> </w:t>
      </w:r>
      <w:r w:rsidR="00252375">
        <w:rPr>
          <w:iCs w:val="0"/>
        </w:rPr>
        <w:t>(NSW)</w:t>
      </w:r>
      <w:r w:rsidRPr="00587EB7">
        <w:t xml:space="preserve">, and provide the PHO with documentary evidence of current registration on each anniversary of the commencement of this Access </w:t>
      </w:r>
      <w:r w:rsidR="00FD37CB">
        <w:t>Agreement</w:t>
      </w:r>
      <w:r w:rsidRPr="00587EB7">
        <w:t>;</w:t>
      </w:r>
      <w:bookmarkEnd w:id="123"/>
      <w:bookmarkEnd w:id="124"/>
      <w:bookmarkEnd w:id="125"/>
      <w:bookmarkEnd w:id="126"/>
      <w:bookmarkEnd w:id="127"/>
    </w:p>
    <w:p w14:paraId="443F4200" w14:textId="45817385" w:rsidR="00AA0416" w:rsidRPr="009D3D1D" w:rsidRDefault="00AA0416" w:rsidP="0036536E">
      <w:pPr>
        <w:pStyle w:val="Heading3"/>
        <w:numPr>
          <w:ilvl w:val="2"/>
          <w:numId w:val="20"/>
        </w:numPr>
      </w:pPr>
      <w:bookmarkStart w:id="128" w:name="_Toc19885722"/>
      <w:bookmarkStart w:id="129" w:name="_Toc22914084"/>
      <w:bookmarkStart w:id="130" w:name="_Toc30066288"/>
      <w:bookmarkStart w:id="131" w:name="_Toc30066461"/>
      <w:bookmarkStart w:id="132" w:name="_Toc81578551"/>
      <w:r w:rsidRPr="009D3D1D">
        <w:t xml:space="preserve">maintain notation on his or her registration as an </w:t>
      </w:r>
      <w:r w:rsidR="00C50198">
        <w:t>endorsed</w:t>
      </w:r>
      <w:r w:rsidR="00775220" w:rsidRPr="009D3D1D">
        <w:t xml:space="preserve"> midwife </w:t>
      </w:r>
      <w:r w:rsidRPr="009D3D1D">
        <w:t xml:space="preserve">under section 38(2) of the </w:t>
      </w:r>
      <w:r w:rsidRPr="009D3D1D">
        <w:rPr>
          <w:i/>
        </w:rPr>
        <w:t xml:space="preserve">Health Practitioner Regulation National Law </w:t>
      </w:r>
      <w:r w:rsidR="00252375" w:rsidRPr="009D3D1D">
        <w:rPr>
          <w:iCs w:val="0"/>
        </w:rPr>
        <w:t xml:space="preserve">(NSW) </w:t>
      </w:r>
      <w:r w:rsidRPr="009D3D1D">
        <w:t xml:space="preserve">with documentary evidence of current notation on each anniversary of the commencement of this Access </w:t>
      </w:r>
      <w:r w:rsidR="00FD37CB" w:rsidRPr="009D3D1D">
        <w:t>Agreement</w:t>
      </w:r>
      <w:r w:rsidRPr="009D3D1D">
        <w:t>;</w:t>
      </w:r>
      <w:bookmarkEnd w:id="128"/>
      <w:bookmarkEnd w:id="129"/>
      <w:bookmarkEnd w:id="130"/>
      <w:bookmarkEnd w:id="131"/>
      <w:bookmarkEnd w:id="132"/>
    </w:p>
    <w:p w14:paraId="49D3D76F" w14:textId="408D22CA" w:rsidR="00AA0416" w:rsidRPr="00750157" w:rsidRDefault="00AA0416" w:rsidP="0036536E">
      <w:pPr>
        <w:pStyle w:val="Heading3"/>
        <w:numPr>
          <w:ilvl w:val="2"/>
          <w:numId w:val="20"/>
        </w:numPr>
      </w:pPr>
      <w:bookmarkStart w:id="133" w:name="_Toc19885723"/>
      <w:bookmarkStart w:id="134" w:name="_Toc22914085"/>
      <w:bookmarkStart w:id="135" w:name="_Toc30066289"/>
      <w:bookmarkStart w:id="136" w:name="_Toc30066462"/>
      <w:bookmarkStart w:id="137" w:name="_Toc81578552"/>
      <w:r w:rsidRPr="00750157">
        <w:t xml:space="preserve">maintain endorsement to administer, obtain, possess, prescribe, sell, supply or use a scheduled medicine or class of scheduled medicines as an </w:t>
      </w:r>
      <w:r w:rsidR="00C50198">
        <w:t>endorsed</w:t>
      </w:r>
      <w:r w:rsidRPr="00750157">
        <w:t xml:space="preserve"> midwife under section 94 of the </w:t>
      </w:r>
      <w:r w:rsidRPr="00750157">
        <w:rPr>
          <w:i/>
        </w:rPr>
        <w:t>Health Practitioner Regulation National Law</w:t>
      </w:r>
      <w:r w:rsidR="00252375">
        <w:rPr>
          <w:i/>
        </w:rPr>
        <w:t xml:space="preserve"> </w:t>
      </w:r>
      <w:r w:rsidR="00252375">
        <w:rPr>
          <w:iCs w:val="0"/>
        </w:rPr>
        <w:t xml:space="preserve">(NSW) </w:t>
      </w:r>
      <w:r w:rsidRPr="00750157">
        <w:t xml:space="preserve">with documentary evidence of current endorsement on each anniversary of the commencement of this Access </w:t>
      </w:r>
      <w:r w:rsidR="00FD37CB">
        <w:t>Agreement</w:t>
      </w:r>
      <w:r w:rsidRPr="00750157">
        <w:t>;</w:t>
      </w:r>
      <w:bookmarkEnd w:id="133"/>
      <w:bookmarkEnd w:id="134"/>
      <w:bookmarkEnd w:id="135"/>
      <w:bookmarkEnd w:id="136"/>
      <w:bookmarkEnd w:id="137"/>
    </w:p>
    <w:p w14:paraId="5EFCAA91" w14:textId="3C2F8DD7" w:rsidR="00AA0416" w:rsidRPr="00750157" w:rsidRDefault="00AA0416" w:rsidP="0036536E">
      <w:pPr>
        <w:pStyle w:val="Heading3"/>
        <w:numPr>
          <w:ilvl w:val="2"/>
          <w:numId w:val="20"/>
        </w:numPr>
      </w:pPr>
      <w:bookmarkStart w:id="138" w:name="_Toc19885724"/>
      <w:bookmarkStart w:id="139" w:name="_Toc22914086"/>
      <w:bookmarkStart w:id="140" w:name="_Toc30066290"/>
      <w:bookmarkStart w:id="141" w:name="_Toc30066463"/>
      <w:bookmarkStart w:id="142" w:name="_Toc81578553"/>
      <w:r w:rsidRPr="00750157">
        <w:t>immediately advise the PHO of:</w:t>
      </w:r>
      <w:bookmarkEnd w:id="138"/>
      <w:bookmarkEnd w:id="139"/>
      <w:bookmarkEnd w:id="140"/>
      <w:bookmarkEnd w:id="141"/>
      <w:bookmarkEnd w:id="142"/>
      <w:r w:rsidRPr="00750157">
        <w:t xml:space="preserve"> </w:t>
      </w:r>
    </w:p>
    <w:p w14:paraId="1E287670" w14:textId="269A1534" w:rsidR="00AA0416" w:rsidRPr="00750157" w:rsidRDefault="00AA0416" w:rsidP="0036536E">
      <w:pPr>
        <w:pStyle w:val="Heading3"/>
        <w:numPr>
          <w:ilvl w:val="0"/>
          <w:numId w:val="27"/>
        </w:numPr>
      </w:pPr>
      <w:bookmarkStart w:id="143" w:name="_Toc19885725"/>
      <w:bookmarkStart w:id="144" w:name="_Toc22914087"/>
      <w:bookmarkStart w:id="145" w:name="_Toc30066291"/>
      <w:bookmarkStart w:id="146" w:name="_Toc30066464"/>
      <w:bookmarkStart w:id="147" w:name="_Toc81578554"/>
      <w:r w:rsidRPr="00750157">
        <w:t>any change in the registration status of the Licensee including any conditions imposed on the Licensee’s registration, notation or endorsement in (a)-(c) above;</w:t>
      </w:r>
      <w:bookmarkEnd w:id="143"/>
      <w:bookmarkEnd w:id="144"/>
      <w:bookmarkEnd w:id="145"/>
      <w:bookmarkEnd w:id="146"/>
      <w:bookmarkEnd w:id="147"/>
    </w:p>
    <w:p w14:paraId="11546089" w14:textId="1795DF49" w:rsidR="00AA0416" w:rsidRPr="00750157" w:rsidRDefault="00AA0416" w:rsidP="0036536E">
      <w:pPr>
        <w:pStyle w:val="Heading3"/>
        <w:numPr>
          <w:ilvl w:val="0"/>
          <w:numId w:val="27"/>
        </w:numPr>
      </w:pPr>
      <w:bookmarkStart w:id="148" w:name="_Toc19885726"/>
      <w:bookmarkStart w:id="149" w:name="_Toc22914088"/>
      <w:bookmarkStart w:id="150" w:name="_Toc30066292"/>
      <w:bookmarkStart w:id="151" w:name="_Toc30066465"/>
      <w:bookmarkStart w:id="152" w:name="_Toc81578555"/>
      <w:r w:rsidRPr="00750157">
        <w:t>any complaint made against the Licensee with, or being investigated by, the NSW Nursing or Midwifery Council or the Health Care Complaints Commission;</w:t>
      </w:r>
      <w:bookmarkEnd w:id="148"/>
      <w:bookmarkEnd w:id="149"/>
      <w:bookmarkEnd w:id="150"/>
      <w:bookmarkEnd w:id="151"/>
      <w:bookmarkEnd w:id="152"/>
    </w:p>
    <w:p w14:paraId="6D0823EF" w14:textId="3DACC0C3" w:rsidR="00AA0416" w:rsidRPr="00750157" w:rsidRDefault="00AA0416" w:rsidP="0036536E">
      <w:pPr>
        <w:pStyle w:val="Heading3"/>
        <w:numPr>
          <w:ilvl w:val="0"/>
          <w:numId w:val="27"/>
        </w:numPr>
      </w:pPr>
      <w:bookmarkStart w:id="153" w:name="_Toc19885727"/>
      <w:bookmarkStart w:id="154" w:name="_Toc22914089"/>
      <w:bookmarkStart w:id="155" w:name="_Toc30066293"/>
      <w:bookmarkStart w:id="156" w:name="_Toc30066466"/>
      <w:bookmarkStart w:id="157" w:name="_Toc81578556"/>
      <w:r w:rsidRPr="00750157">
        <w:t xml:space="preserve">the placing of the Licensee’s name on the NSW Health Service Check Register </w:t>
      </w:r>
      <w:hyperlink r:id="rId8" w:history="1">
        <w:r w:rsidR="001079EA" w:rsidRPr="001079EA">
          <w:rPr>
            <w:rStyle w:val="Hyperlink"/>
          </w:rPr>
          <w:t>PD2021_017</w:t>
        </w:r>
      </w:hyperlink>
      <w:r w:rsidRPr="00750157">
        <w:t>;</w:t>
      </w:r>
      <w:bookmarkEnd w:id="153"/>
      <w:bookmarkEnd w:id="154"/>
      <w:bookmarkEnd w:id="155"/>
      <w:bookmarkEnd w:id="156"/>
      <w:bookmarkEnd w:id="157"/>
    </w:p>
    <w:p w14:paraId="6C57828E" w14:textId="61E179C5" w:rsidR="00561200" w:rsidRPr="00750157" w:rsidRDefault="00561200" w:rsidP="0036536E">
      <w:pPr>
        <w:pStyle w:val="Heading3"/>
        <w:numPr>
          <w:ilvl w:val="2"/>
          <w:numId w:val="20"/>
        </w:numPr>
      </w:pPr>
      <w:bookmarkStart w:id="158" w:name="_Toc19885728"/>
      <w:bookmarkStart w:id="159" w:name="_Toc22914090"/>
      <w:bookmarkStart w:id="160" w:name="_Toc30066294"/>
      <w:bookmarkStart w:id="161" w:name="_Toc30066467"/>
      <w:bookmarkStart w:id="162" w:name="_Toc81578557"/>
      <w:r w:rsidRPr="00750157">
        <w:t>maintain a Medicare provider number and a Pharmaceutical Benefits Scheme (PBS) prescriber number;</w:t>
      </w:r>
      <w:bookmarkEnd w:id="158"/>
      <w:bookmarkEnd w:id="159"/>
      <w:bookmarkEnd w:id="160"/>
      <w:bookmarkEnd w:id="161"/>
      <w:bookmarkEnd w:id="162"/>
    </w:p>
    <w:p w14:paraId="74386FCD" w14:textId="20FC58B6" w:rsidR="00AA0416" w:rsidRPr="00750157" w:rsidRDefault="00AA0416" w:rsidP="0036536E">
      <w:pPr>
        <w:pStyle w:val="Heading3"/>
        <w:numPr>
          <w:ilvl w:val="2"/>
          <w:numId w:val="20"/>
        </w:numPr>
      </w:pPr>
      <w:bookmarkStart w:id="163" w:name="_Toc19885729"/>
      <w:bookmarkStart w:id="164" w:name="_Toc22914091"/>
      <w:bookmarkStart w:id="165" w:name="_Toc30066295"/>
      <w:bookmarkStart w:id="166" w:name="_Toc30066468"/>
      <w:bookmarkStart w:id="167" w:name="_Toc81578558"/>
      <w:r w:rsidRPr="00750157">
        <w:t xml:space="preserve">undertake any further educational or training requirements as set in </w:t>
      </w:r>
      <w:r w:rsidR="00C137B4" w:rsidRPr="00750157">
        <w:t>I</w:t>
      </w:r>
      <w:r w:rsidRPr="00750157">
        <w:t>tem 12 of</w:t>
      </w:r>
      <w:r w:rsidR="00DA50CC" w:rsidRPr="00DA50CC">
        <w:rPr>
          <w:b/>
          <w:color w:val="000000"/>
        </w:rPr>
        <w:t xml:space="preserve"> </w:t>
      </w:r>
      <w:r w:rsidR="00DA50CC" w:rsidRPr="00575628">
        <w:rPr>
          <w:bCs w:val="0"/>
          <w:color w:val="000000"/>
        </w:rPr>
        <w:t>the</w:t>
      </w:r>
      <w:r w:rsidR="00DA50CC">
        <w:rPr>
          <w:b/>
          <w:color w:val="000000"/>
        </w:rPr>
        <w:t xml:space="preserve"> </w:t>
      </w:r>
      <w:r w:rsidR="00DA50CC" w:rsidRPr="006D1B7E">
        <w:rPr>
          <w:color w:val="000000"/>
        </w:rPr>
        <w:t>Schedule</w:t>
      </w:r>
      <w:r w:rsidRPr="00750157">
        <w:t xml:space="preserve"> and within any timeframes specified in </w:t>
      </w:r>
      <w:bookmarkEnd w:id="163"/>
      <w:bookmarkEnd w:id="164"/>
      <w:bookmarkEnd w:id="165"/>
      <w:bookmarkEnd w:id="166"/>
      <w:bookmarkEnd w:id="167"/>
      <w:r w:rsidR="002362DD">
        <w:t>Item 12</w:t>
      </w:r>
      <w:r w:rsidR="00DA50CC">
        <w:t xml:space="preserve"> of </w:t>
      </w:r>
      <w:r w:rsidR="00DA50CC" w:rsidRPr="006D1B7E">
        <w:rPr>
          <w:bCs w:val="0"/>
          <w:color w:val="000000"/>
        </w:rPr>
        <w:t>the</w:t>
      </w:r>
      <w:r w:rsidR="00DA50CC">
        <w:rPr>
          <w:b/>
          <w:color w:val="000000"/>
        </w:rPr>
        <w:t xml:space="preserve"> </w:t>
      </w:r>
      <w:r w:rsidR="00DA50CC" w:rsidRPr="006D1B7E">
        <w:rPr>
          <w:color w:val="000000"/>
        </w:rPr>
        <w:t>Schedule</w:t>
      </w:r>
      <w:r w:rsidR="002362DD">
        <w:t>.</w:t>
      </w:r>
    </w:p>
    <w:p w14:paraId="3426132B" w14:textId="648C63CF" w:rsidR="00AA0416" w:rsidRPr="00750157" w:rsidRDefault="00AA0416" w:rsidP="0036536E">
      <w:pPr>
        <w:pStyle w:val="Heading3"/>
        <w:numPr>
          <w:ilvl w:val="2"/>
          <w:numId w:val="20"/>
        </w:numPr>
      </w:pPr>
      <w:bookmarkStart w:id="168" w:name="_Toc19885730"/>
      <w:bookmarkStart w:id="169" w:name="_Toc22914092"/>
      <w:bookmarkStart w:id="170" w:name="_Toc30066296"/>
      <w:bookmarkStart w:id="171" w:name="_Toc30066469"/>
      <w:bookmarkStart w:id="172" w:name="_Toc81578559"/>
      <w:r w:rsidRPr="00750157">
        <w:t>participate in multidisciplinary case review at least 3 times per year, either at facility or PHO level, which may include mortality and morbidity review meetings, incident reviews and other quality and safety meetings;</w:t>
      </w:r>
      <w:bookmarkEnd w:id="168"/>
      <w:bookmarkEnd w:id="169"/>
      <w:bookmarkEnd w:id="170"/>
      <w:bookmarkEnd w:id="171"/>
      <w:bookmarkEnd w:id="172"/>
    </w:p>
    <w:p w14:paraId="33BA30AA" w14:textId="6406969D" w:rsidR="00AA0416" w:rsidRPr="00C566FD" w:rsidRDefault="00C566FD" w:rsidP="00C566FD">
      <w:pPr>
        <w:rPr>
          <w:b/>
          <w:u w:val="single"/>
        </w:rPr>
      </w:pPr>
      <w:r>
        <w:t xml:space="preserve">                      </w:t>
      </w:r>
      <w:r w:rsidR="00AA0416" w:rsidRPr="00C566FD">
        <w:rPr>
          <w:b/>
          <w:u w:val="single"/>
        </w:rPr>
        <w:t xml:space="preserve">Practice of midwifery </w:t>
      </w:r>
    </w:p>
    <w:p w14:paraId="08E9ADA6" w14:textId="271824B3" w:rsidR="00AA0416" w:rsidRPr="00575628" w:rsidRDefault="00AA0416" w:rsidP="0036536E">
      <w:pPr>
        <w:pStyle w:val="Heading3"/>
        <w:numPr>
          <w:ilvl w:val="2"/>
          <w:numId w:val="20"/>
        </w:numPr>
      </w:pPr>
      <w:bookmarkStart w:id="173" w:name="_Toc19885731"/>
      <w:bookmarkStart w:id="174" w:name="_Toc22914093"/>
      <w:bookmarkStart w:id="175" w:name="_Toc30066297"/>
      <w:bookmarkStart w:id="176" w:name="_Toc30066470"/>
      <w:bookmarkStart w:id="177" w:name="_Toc81578560"/>
      <w:r w:rsidRPr="00575628">
        <w:t xml:space="preserve">have a current collaborative arrangement in place with a medical practitioner who holds an appointment as a visiting practitioner or is employed as a staff specialist at the public hospital and whose clinical privileges include antenatal, intrapartum and postnatal care, a copy of which is annexed to this Access </w:t>
      </w:r>
      <w:r w:rsidR="00FD37CB" w:rsidRPr="00575628">
        <w:t>Agreement</w:t>
      </w:r>
      <w:r w:rsidRPr="00575628">
        <w:t xml:space="preserve"> and marked “</w:t>
      </w:r>
      <w:r w:rsidR="00C42BF1">
        <w:t>Appendix</w:t>
      </w:r>
      <w:r w:rsidRPr="00575628">
        <w:t xml:space="preserve"> A”</w:t>
      </w:r>
      <w:r w:rsidR="0099568F" w:rsidRPr="00575628">
        <w:t xml:space="preserve">, or have a </w:t>
      </w:r>
      <w:r w:rsidR="0099568F" w:rsidRPr="00575628">
        <w:lastRenderedPageBreak/>
        <w:t>current collaborative arrangement with a PHO that employs or engages one or more obstetric specified medical practitioners”</w:t>
      </w:r>
      <w:r w:rsidRPr="00575628">
        <w:t>;</w:t>
      </w:r>
      <w:bookmarkEnd w:id="173"/>
      <w:bookmarkEnd w:id="174"/>
      <w:bookmarkEnd w:id="175"/>
      <w:bookmarkEnd w:id="176"/>
      <w:bookmarkEnd w:id="177"/>
    </w:p>
    <w:p w14:paraId="07B75C26" w14:textId="77777777" w:rsidR="00A97052" w:rsidRPr="00575628" w:rsidRDefault="00A97052" w:rsidP="0036536E">
      <w:pPr>
        <w:pStyle w:val="BodyText"/>
        <w:numPr>
          <w:ilvl w:val="2"/>
          <w:numId w:val="20"/>
        </w:numPr>
        <w:rPr>
          <w:rFonts w:cs="Arial"/>
          <w:bCs/>
          <w:color w:val="000000"/>
        </w:rPr>
      </w:pPr>
      <w:r w:rsidRPr="002362DD">
        <w:t xml:space="preserve"> </w:t>
      </w:r>
      <w:r w:rsidRPr="00575628">
        <w:rPr>
          <w:rFonts w:cs="Arial"/>
          <w:bCs/>
          <w:color w:val="000000"/>
        </w:rPr>
        <w:t>submit and have approved by the PHO an agreed plan of care which includes:</w:t>
      </w:r>
    </w:p>
    <w:p w14:paraId="2056E30A" w14:textId="0F2BD02F" w:rsidR="00A97052" w:rsidRPr="00575628" w:rsidRDefault="00A97052" w:rsidP="0036536E">
      <w:pPr>
        <w:pStyle w:val="BodyText"/>
        <w:numPr>
          <w:ilvl w:val="3"/>
          <w:numId w:val="20"/>
        </w:numPr>
        <w:rPr>
          <w:rFonts w:cs="Arial"/>
          <w:bCs/>
          <w:color w:val="000000"/>
        </w:rPr>
      </w:pPr>
      <w:r w:rsidRPr="00575628">
        <w:rPr>
          <w:rFonts w:cs="Arial"/>
          <w:bCs/>
          <w:color w:val="000000"/>
        </w:rPr>
        <w:t xml:space="preserve">provision of back up support to the Licensee by another </w:t>
      </w:r>
      <w:r w:rsidR="00C50198">
        <w:rPr>
          <w:rFonts w:cs="Arial"/>
          <w:bCs/>
          <w:color w:val="000000"/>
        </w:rPr>
        <w:t>endorsed</w:t>
      </w:r>
      <w:r w:rsidRPr="00575628">
        <w:rPr>
          <w:rFonts w:cs="Arial"/>
          <w:bCs/>
          <w:color w:val="000000"/>
        </w:rPr>
        <w:t xml:space="preserve"> midwife with rights of access to the Access Area so as to ensure the Licensee complies with the NSW Health Guidelines on</w:t>
      </w:r>
      <w:r w:rsidR="00466D48">
        <w:rPr>
          <w:rFonts w:cs="Arial"/>
          <w:bCs/>
          <w:color w:val="000000"/>
        </w:rPr>
        <w:t xml:space="preserve"> Fatigue -</w:t>
      </w:r>
      <w:r w:rsidRPr="00575628">
        <w:rPr>
          <w:rFonts w:cs="Arial"/>
          <w:bCs/>
          <w:color w:val="000000"/>
        </w:rPr>
        <w:t xml:space="preserve"> Preventing and Managing Work Related Fatigue</w:t>
      </w:r>
      <w:r w:rsidR="00466D48">
        <w:rPr>
          <w:rFonts w:cs="Arial"/>
          <w:bCs/>
          <w:color w:val="000000"/>
        </w:rPr>
        <w:t xml:space="preserve">: Guidelines for the NSW Public Health System </w:t>
      </w:r>
      <w:hyperlink r:id="rId9" w:history="1">
        <w:r w:rsidR="00466D48" w:rsidRPr="00466D48">
          <w:rPr>
            <w:rStyle w:val="Hyperlink"/>
            <w:rFonts w:cs="Arial"/>
            <w:bCs/>
          </w:rPr>
          <w:t>GL2007_023</w:t>
        </w:r>
      </w:hyperlink>
      <w:r w:rsidRPr="00575628">
        <w:rPr>
          <w:rFonts w:cs="Arial"/>
          <w:bCs/>
          <w:color w:val="000000"/>
        </w:rPr>
        <w:t>,</w:t>
      </w:r>
    </w:p>
    <w:p w14:paraId="4050CA2E" w14:textId="023EC516" w:rsidR="00A97052" w:rsidRPr="00575628" w:rsidRDefault="00A97052" w:rsidP="0036536E">
      <w:pPr>
        <w:pStyle w:val="BodyText"/>
        <w:numPr>
          <w:ilvl w:val="3"/>
          <w:numId w:val="20"/>
        </w:numPr>
        <w:rPr>
          <w:rFonts w:cs="Arial"/>
          <w:bCs/>
          <w:color w:val="000000"/>
        </w:rPr>
      </w:pPr>
      <w:r w:rsidRPr="00575628">
        <w:rPr>
          <w:rFonts w:cs="Arial"/>
          <w:bCs/>
          <w:color w:val="000000"/>
        </w:rPr>
        <w:t>provision of inpatient care,</w:t>
      </w:r>
    </w:p>
    <w:p w14:paraId="76690E7D" w14:textId="1897C0C1" w:rsidR="00A97052" w:rsidRPr="00575628" w:rsidRDefault="00A97052" w:rsidP="0036536E">
      <w:pPr>
        <w:pStyle w:val="BodyText"/>
        <w:numPr>
          <w:ilvl w:val="3"/>
          <w:numId w:val="20"/>
        </w:numPr>
        <w:rPr>
          <w:rFonts w:cs="Arial"/>
          <w:bCs/>
          <w:color w:val="000000"/>
        </w:rPr>
      </w:pPr>
      <w:r w:rsidRPr="00575628">
        <w:rPr>
          <w:rFonts w:cs="Arial"/>
          <w:bCs/>
          <w:color w:val="000000"/>
        </w:rPr>
        <w:t>arrangements for anaesthetic (epidural) services,</w:t>
      </w:r>
    </w:p>
    <w:p w14:paraId="375DD210" w14:textId="06A8BF44" w:rsidR="00A97052" w:rsidRPr="00B849EB" w:rsidRDefault="00A97052" w:rsidP="0036536E">
      <w:pPr>
        <w:pStyle w:val="BodyText"/>
        <w:numPr>
          <w:ilvl w:val="3"/>
          <w:numId w:val="20"/>
        </w:numPr>
      </w:pPr>
      <w:r w:rsidRPr="00575628">
        <w:rPr>
          <w:rFonts w:cs="Arial"/>
          <w:bCs/>
          <w:color w:val="000000"/>
        </w:rPr>
        <w:t>arrangements for neonatal/paediatric services</w:t>
      </w:r>
      <w:r w:rsidR="00A20802" w:rsidRPr="002362DD">
        <w:t>,</w:t>
      </w:r>
      <w:r w:rsidR="00476E2F">
        <w:t xml:space="preserve"> and</w:t>
      </w:r>
    </w:p>
    <w:p w14:paraId="25508502" w14:textId="77777777" w:rsidR="00A20802" w:rsidRPr="00D13CA5" w:rsidRDefault="00A20802" w:rsidP="0036536E">
      <w:pPr>
        <w:pStyle w:val="BodyText"/>
        <w:numPr>
          <w:ilvl w:val="3"/>
          <w:numId w:val="20"/>
        </w:numPr>
      </w:pPr>
      <w:r w:rsidRPr="00D13CA5">
        <w:t>arrangements in the event of a clinical emergency.</w:t>
      </w:r>
    </w:p>
    <w:p w14:paraId="1D0B655C" w14:textId="77777777" w:rsidR="00AA0416" w:rsidRPr="00750157" w:rsidRDefault="00AA0416" w:rsidP="0036536E">
      <w:pPr>
        <w:pStyle w:val="Heading3"/>
        <w:numPr>
          <w:ilvl w:val="2"/>
          <w:numId w:val="20"/>
        </w:numPr>
      </w:pPr>
      <w:bookmarkStart w:id="178" w:name="_Toc19885732"/>
      <w:bookmarkStart w:id="179" w:name="_Toc22914094"/>
      <w:bookmarkStart w:id="180" w:name="_Toc30066298"/>
      <w:bookmarkStart w:id="181" w:name="_Toc30066471"/>
      <w:bookmarkStart w:id="182" w:name="_Toc81578561"/>
      <w:r w:rsidRPr="00750157">
        <w:lastRenderedPageBreak/>
        <w:t xml:space="preserve">provide </w:t>
      </w:r>
      <w:r w:rsidR="00561200" w:rsidRPr="00750157">
        <w:t>the Services</w:t>
      </w:r>
      <w:r w:rsidRPr="00750157">
        <w:t xml:space="preserve"> under this Access </w:t>
      </w:r>
      <w:r w:rsidR="00FD37CB">
        <w:t>Agreement</w:t>
      </w:r>
      <w:r w:rsidRPr="00750157">
        <w:t xml:space="preserve"> strictly in accordance with:</w:t>
      </w:r>
      <w:bookmarkEnd w:id="178"/>
      <w:bookmarkEnd w:id="179"/>
      <w:bookmarkEnd w:id="180"/>
      <w:bookmarkEnd w:id="181"/>
      <w:bookmarkEnd w:id="182"/>
    </w:p>
    <w:p w14:paraId="593C46C6" w14:textId="528C7CE1" w:rsidR="00AA0416" w:rsidRPr="00750157" w:rsidRDefault="00AA0416" w:rsidP="0036536E">
      <w:pPr>
        <w:pStyle w:val="Heading3"/>
        <w:numPr>
          <w:ilvl w:val="0"/>
          <w:numId w:val="26"/>
        </w:numPr>
      </w:pPr>
      <w:bookmarkStart w:id="183" w:name="_Toc19885733"/>
      <w:bookmarkStart w:id="184" w:name="_Toc22914095"/>
      <w:bookmarkStart w:id="185" w:name="_Toc30066299"/>
      <w:bookmarkStart w:id="186" w:name="_Toc30066472"/>
      <w:bookmarkStart w:id="187" w:name="_Toc81578562"/>
      <w:r w:rsidRPr="00750157">
        <w:t xml:space="preserve">the </w:t>
      </w:r>
      <w:r w:rsidR="00B849EB">
        <w:t>A</w:t>
      </w:r>
      <w:r w:rsidR="00B849EB" w:rsidRPr="00750157">
        <w:t xml:space="preserve">pproved </w:t>
      </w:r>
      <w:r w:rsidR="00B849EB">
        <w:t>S</w:t>
      </w:r>
      <w:r w:rsidR="00B849EB" w:rsidRPr="00750157">
        <w:t xml:space="preserve">cope </w:t>
      </w:r>
      <w:r w:rsidRPr="00750157">
        <w:t xml:space="preserve">of </w:t>
      </w:r>
      <w:r w:rsidR="00B849EB">
        <w:t>P</w:t>
      </w:r>
      <w:r w:rsidR="00B849EB" w:rsidRPr="00750157">
        <w:t xml:space="preserve">ractice </w:t>
      </w:r>
      <w:r w:rsidR="00C137B4" w:rsidRPr="00750157">
        <w:t>(as set out in Item 9</w:t>
      </w:r>
      <w:r w:rsidR="00142A57" w:rsidRPr="00750157">
        <w:t xml:space="preserve"> of </w:t>
      </w:r>
      <w:r w:rsidR="00DA50CC" w:rsidRPr="006D1B7E">
        <w:rPr>
          <w:bCs w:val="0"/>
          <w:color w:val="000000"/>
        </w:rPr>
        <w:t>the</w:t>
      </w:r>
      <w:r w:rsidR="00DA50CC">
        <w:rPr>
          <w:b/>
          <w:color w:val="000000"/>
        </w:rPr>
        <w:t xml:space="preserve"> </w:t>
      </w:r>
      <w:r w:rsidR="00DA50CC" w:rsidRPr="006D1B7E">
        <w:rPr>
          <w:color w:val="000000"/>
        </w:rPr>
        <w:t>Schedule</w:t>
      </w:r>
      <w:r w:rsidR="00644B5F" w:rsidRPr="00750157">
        <w:t>)</w:t>
      </w:r>
      <w:r w:rsidRPr="00750157">
        <w:t>,</w:t>
      </w:r>
      <w:bookmarkEnd w:id="183"/>
      <w:bookmarkEnd w:id="184"/>
      <w:bookmarkEnd w:id="185"/>
      <w:bookmarkEnd w:id="186"/>
      <w:bookmarkEnd w:id="187"/>
    </w:p>
    <w:p w14:paraId="7873F74A" w14:textId="484E2BBB" w:rsidR="00AA0416" w:rsidRPr="00750157" w:rsidRDefault="00AA0416" w:rsidP="0036536E">
      <w:pPr>
        <w:pStyle w:val="Heading3"/>
        <w:numPr>
          <w:ilvl w:val="0"/>
          <w:numId w:val="26"/>
        </w:numPr>
      </w:pPr>
      <w:bookmarkStart w:id="188" w:name="_Toc19885734"/>
      <w:bookmarkStart w:id="189" w:name="_Toc22914096"/>
      <w:bookmarkStart w:id="190" w:name="_Toc30066300"/>
      <w:bookmarkStart w:id="191" w:name="_Toc30066473"/>
      <w:bookmarkStart w:id="192" w:name="_Toc81578563"/>
      <w:r w:rsidRPr="00750157">
        <w:t>the collaborative arrangement/s in place</w:t>
      </w:r>
      <w:r w:rsidR="00644B5F" w:rsidRPr="00750157">
        <w:t xml:space="preserve"> (as set out in Annexure A)</w:t>
      </w:r>
      <w:r w:rsidRPr="00750157">
        <w:t>,</w:t>
      </w:r>
      <w:bookmarkEnd w:id="188"/>
      <w:bookmarkEnd w:id="189"/>
      <w:bookmarkEnd w:id="190"/>
      <w:bookmarkEnd w:id="191"/>
      <w:bookmarkEnd w:id="192"/>
      <w:r w:rsidRPr="00750157">
        <w:t xml:space="preserve"> </w:t>
      </w:r>
    </w:p>
    <w:p w14:paraId="13E2B82A" w14:textId="1EF68296" w:rsidR="00AA0416" w:rsidRPr="00750157" w:rsidRDefault="00AA0416" w:rsidP="0036536E">
      <w:pPr>
        <w:pStyle w:val="Heading3"/>
        <w:numPr>
          <w:ilvl w:val="0"/>
          <w:numId w:val="26"/>
        </w:numPr>
      </w:pPr>
      <w:bookmarkStart w:id="193" w:name="_Toc19885735"/>
      <w:bookmarkStart w:id="194" w:name="_Toc22914097"/>
      <w:bookmarkStart w:id="195" w:name="_Toc30066301"/>
      <w:bookmarkStart w:id="196" w:name="_Toc30066474"/>
      <w:bookmarkStart w:id="197" w:name="_Toc81578564"/>
      <w:r w:rsidRPr="00750157">
        <w:t xml:space="preserve">any requirements under legislation of an </w:t>
      </w:r>
      <w:r w:rsidR="00476E2F">
        <w:t>endorsed</w:t>
      </w:r>
      <w:r w:rsidR="00476E2F" w:rsidRPr="00750157">
        <w:t xml:space="preserve"> </w:t>
      </w:r>
      <w:r w:rsidRPr="00750157">
        <w:t>midwife,</w:t>
      </w:r>
      <w:bookmarkEnd w:id="193"/>
      <w:bookmarkEnd w:id="194"/>
      <w:bookmarkEnd w:id="195"/>
      <w:bookmarkEnd w:id="196"/>
      <w:bookmarkEnd w:id="197"/>
    </w:p>
    <w:p w14:paraId="7BBFD47B" w14:textId="41677CD8" w:rsidR="00AA0416" w:rsidRPr="00750157" w:rsidRDefault="00AA0416" w:rsidP="0036536E">
      <w:pPr>
        <w:pStyle w:val="Heading3"/>
        <w:numPr>
          <w:ilvl w:val="0"/>
          <w:numId w:val="26"/>
        </w:numPr>
      </w:pPr>
      <w:bookmarkStart w:id="198" w:name="_Toc19885736"/>
      <w:bookmarkStart w:id="199" w:name="_Toc22914098"/>
      <w:bookmarkStart w:id="200" w:name="_Toc30066302"/>
      <w:bookmarkStart w:id="201" w:name="_Toc30066475"/>
      <w:bookmarkStart w:id="202" w:name="_Toc81578565"/>
      <w:r w:rsidRPr="00750157">
        <w:t xml:space="preserve">the </w:t>
      </w:r>
      <w:r w:rsidR="00B849EB">
        <w:t>A</w:t>
      </w:r>
      <w:r w:rsidR="00B849EB" w:rsidRPr="00750157">
        <w:t xml:space="preserve">greed </w:t>
      </w:r>
      <w:r w:rsidR="00B849EB">
        <w:t>P</w:t>
      </w:r>
      <w:r w:rsidR="00B849EB" w:rsidRPr="00750157">
        <w:t xml:space="preserve">lans </w:t>
      </w:r>
      <w:r w:rsidR="00C137B4" w:rsidRPr="00750157">
        <w:t>(as set out in Item 10</w:t>
      </w:r>
      <w:r w:rsidR="00142A57" w:rsidRPr="00750157">
        <w:t xml:space="preserve"> of </w:t>
      </w:r>
      <w:r w:rsidR="00DA50CC" w:rsidRPr="006D1B7E">
        <w:rPr>
          <w:bCs w:val="0"/>
          <w:color w:val="000000"/>
        </w:rPr>
        <w:t>the</w:t>
      </w:r>
      <w:r w:rsidR="00DA50CC">
        <w:rPr>
          <w:b/>
          <w:color w:val="000000"/>
        </w:rPr>
        <w:t xml:space="preserve"> </w:t>
      </w:r>
      <w:r w:rsidR="00DA50CC" w:rsidRPr="006D1B7E">
        <w:rPr>
          <w:color w:val="000000"/>
        </w:rPr>
        <w:t>Schedule</w:t>
      </w:r>
      <w:r w:rsidR="00644B5F" w:rsidRPr="00750157">
        <w:t>)</w:t>
      </w:r>
      <w:r w:rsidRPr="00750157">
        <w:t>,</w:t>
      </w:r>
      <w:bookmarkEnd w:id="198"/>
      <w:bookmarkEnd w:id="199"/>
      <w:bookmarkEnd w:id="200"/>
      <w:bookmarkEnd w:id="201"/>
      <w:bookmarkEnd w:id="202"/>
    </w:p>
    <w:p w14:paraId="09477FDA" w14:textId="16A2469A" w:rsidR="00AA0416" w:rsidRPr="00750157" w:rsidRDefault="00AA0416" w:rsidP="0036536E">
      <w:pPr>
        <w:pStyle w:val="Heading3"/>
        <w:numPr>
          <w:ilvl w:val="0"/>
          <w:numId w:val="26"/>
        </w:numPr>
      </w:pPr>
      <w:bookmarkStart w:id="203" w:name="_Toc19885737"/>
      <w:bookmarkStart w:id="204" w:name="_Toc22914099"/>
      <w:bookmarkStart w:id="205" w:name="_Toc30066303"/>
      <w:bookmarkStart w:id="206" w:name="_Toc30066476"/>
      <w:bookmarkStart w:id="207" w:name="_Toc81578566"/>
      <w:r w:rsidRPr="00750157">
        <w:t>any conditions or other requirements imposed on the Licensee’s health practitioner registration,</w:t>
      </w:r>
      <w:bookmarkEnd w:id="203"/>
      <w:bookmarkEnd w:id="204"/>
      <w:bookmarkEnd w:id="205"/>
      <w:bookmarkEnd w:id="206"/>
      <w:bookmarkEnd w:id="207"/>
    </w:p>
    <w:p w14:paraId="170089C4" w14:textId="7A246BB4" w:rsidR="00AA0416" w:rsidRPr="00750157" w:rsidRDefault="00AA0416" w:rsidP="0036536E">
      <w:pPr>
        <w:pStyle w:val="Heading3"/>
        <w:numPr>
          <w:ilvl w:val="0"/>
          <w:numId w:val="26"/>
        </w:numPr>
      </w:pPr>
      <w:bookmarkStart w:id="208" w:name="_Toc19885738"/>
      <w:bookmarkStart w:id="209" w:name="_Toc22914100"/>
      <w:bookmarkStart w:id="210" w:name="_Toc30066304"/>
      <w:bookmarkStart w:id="211" w:name="_Toc30066477"/>
      <w:bookmarkStart w:id="212" w:name="_Toc81578567"/>
      <w:r w:rsidRPr="00750157">
        <w:t>the Australian College of Midwives National Midwifery Guidelines for Consultation and Referral, as updated from time to time;</w:t>
      </w:r>
      <w:bookmarkEnd w:id="208"/>
      <w:bookmarkEnd w:id="209"/>
      <w:bookmarkEnd w:id="210"/>
      <w:bookmarkEnd w:id="211"/>
      <w:bookmarkEnd w:id="212"/>
      <w:r w:rsidRPr="00750157">
        <w:t xml:space="preserve"> </w:t>
      </w:r>
    </w:p>
    <w:p w14:paraId="0AB1E731" w14:textId="1AF6A807" w:rsidR="00AA0416" w:rsidRPr="00750157" w:rsidRDefault="00561200" w:rsidP="0036536E">
      <w:pPr>
        <w:pStyle w:val="Heading3"/>
        <w:numPr>
          <w:ilvl w:val="0"/>
          <w:numId w:val="26"/>
        </w:numPr>
      </w:pPr>
      <w:bookmarkStart w:id="213" w:name="_Toc19885739"/>
      <w:bookmarkStart w:id="214" w:name="_Toc22914101"/>
      <w:bookmarkStart w:id="215" w:name="_Toc30066305"/>
      <w:bookmarkStart w:id="216" w:name="_Toc30066478"/>
      <w:bookmarkStart w:id="217" w:name="_Toc81578568"/>
      <w:r w:rsidRPr="00750157">
        <w:t xml:space="preserve">without limiting clause </w:t>
      </w:r>
      <w:r w:rsidRPr="00750157">
        <w:fldChar w:fldCharType="begin"/>
      </w:r>
      <w:r w:rsidRPr="00750157">
        <w:instrText xml:space="preserve"> REF _Ref419449992 \w \h </w:instrText>
      </w:r>
      <w:r w:rsidR="00F36BDF" w:rsidRPr="00221E20">
        <w:instrText xml:space="preserve"> \* MERGEFORMAT </w:instrText>
      </w:r>
      <w:r w:rsidRPr="00750157">
        <w:fldChar w:fldCharType="separate"/>
      </w:r>
      <w:r w:rsidR="00E0594D">
        <w:t>8(o)</w:t>
      </w:r>
      <w:r w:rsidRPr="00750157">
        <w:fldChar w:fldCharType="end"/>
      </w:r>
      <w:r w:rsidRPr="00750157">
        <w:t xml:space="preserve"> of this Access </w:t>
      </w:r>
      <w:r w:rsidR="00FD37CB">
        <w:t>Agreement</w:t>
      </w:r>
      <w:r w:rsidRPr="00750157">
        <w:t xml:space="preserve">, </w:t>
      </w:r>
      <w:r w:rsidR="00AA0416" w:rsidRPr="00750157">
        <w:t xml:space="preserve">any other policy, protocol or policy notified in writing to the Licensee by the </w:t>
      </w:r>
      <w:proofErr w:type="gramStart"/>
      <w:r w:rsidR="00AA0416" w:rsidRPr="00750157">
        <w:t>PHO;</w:t>
      </w:r>
      <w:bookmarkEnd w:id="213"/>
      <w:bookmarkEnd w:id="214"/>
      <w:bookmarkEnd w:id="215"/>
      <w:bookmarkEnd w:id="216"/>
      <w:bookmarkEnd w:id="217"/>
      <w:proofErr w:type="gramEnd"/>
      <w:r w:rsidR="00AA0416" w:rsidRPr="00750157">
        <w:t xml:space="preserve"> </w:t>
      </w:r>
    </w:p>
    <w:p w14:paraId="65FF051C" w14:textId="5134FC42" w:rsidR="00AA0416" w:rsidRPr="00750157" w:rsidRDefault="00AA0416" w:rsidP="0036536E">
      <w:pPr>
        <w:pStyle w:val="Heading3"/>
        <w:numPr>
          <w:ilvl w:val="0"/>
          <w:numId w:val="26"/>
        </w:numPr>
      </w:pPr>
      <w:bookmarkStart w:id="218" w:name="_Toc19885740"/>
      <w:bookmarkStart w:id="219" w:name="_Toc22914102"/>
      <w:bookmarkStart w:id="220" w:name="_Toc30066306"/>
      <w:bookmarkStart w:id="221" w:name="_Toc30066479"/>
      <w:bookmarkStart w:id="222" w:name="_Toc81578569"/>
      <w:r w:rsidRPr="00750157">
        <w:t>the standards of best practice at all times (as reasonably determined, in the event of dispute, by the PHO);</w:t>
      </w:r>
      <w:bookmarkEnd w:id="218"/>
      <w:bookmarkEnd w:id="219"/>
      <w:bookmarkEnd w:id="220"/>
      <w:bookmarkEnd w:id="221"/>
      <w:bookmarkEnd w:id="222"/>
      <w:r w:rsidRPr="00750157">
        <w:t xml:space="preserve"> </w:t>
      </w:r>
    </w:p>
    <w:p w14:paraId="0373F9DD" w14:textId="7B3E5753" w:rsidR="00AA0416" w:rsidRPr="00750157" w:rsidRDefault="00AA0416" w:rsidP="0036536E">
      <w:pPr>
        <w:pStyle w:val="Heading3"/>
        <w:numPr>
          <w:ilvl w:val="2"/>
          <w:numId w:val="20"/>
        </w:numPr>
      </w:pPr>
      <w:bookmarkStart w:id="223" w:name="_Toc19885741"/>
      <w:bookmarkStart w:id="224" w:name="_Toc22914103"/>
      <w:bookmarkStart w:id="225" w:name="_Toc30066307"/>
      <w:bookmarkStart w:id="226" w:name="_Toc30066480"/>
      <w:bookmarkStart w:id="227" w:name="_Toc81578570"/>
      <w:r w:rsidRPr="00750157">
        <w:t xml:space="preserve">ensure that, where the Licensee requires assistance from another </w:t>
      </w:r>
      <w:r w:rsidR="00B067BF">
        <w:t>endorsed</w:t>
      </w:r>
      <w:r w:rsidR="00B067BF" w:rsidRPr="00750157">
        <w:t xml:space="preserve"> </w:t>
      </w:r>
      <w:r w:rsidRPr="00750157">
        <w:t xml:space="preserve">midwife, that midwife has also entered into an Access </w:t>
      </w:r>
      <w:r w:rsidR="00FD37CB">
        <w:t>Agreement</w:t>
      </w:r>
      <w:r w:rsidRPr="00750157">
        <w:t xml:space="preserve"> with the PHO;</w:t>
      </w:r>
      <w:bookmarkEnd w:id="223"/>
      <w:bookmarkEnd w:id="224"/>
      <w:bookmarkEnd w:id="225"/>
      <w:bookmarkEnd w:id="226"/>
      <w:bookmarkEnd w:id="227"/>
      <w:r w:rsidRPr="00750157">
        <w:t xml:space="preserve">  </w:t>
      </w:r>
    </w:p>
    <w:p w14:paraId="13453BF9" w14:textId="7B8D1221" w:rsidR="00AA0416" w:rsidRPr="00750157" w:rsidRDefault="00AA0416" w:rsidP="0036536E">
      <w:pPr>
        <w:pStyle w:val="Heading3"/>
        <w:numPr>
          <w:ilvl w:val="2"/>
          <w:numId w:val="20"/>
        </w:numPr>
      </w:pPr>
      <w:bookmarkStart w:id="228" w:name="_Toc19885742"/>
      <w:bookmarkStart w:id="229" w:name="_Toc22914104"/>
      <w:bookmarkStart w:id="230" w:name="_Toc30066308"/>
      <w:bookmarkStart w:id="231" w:name="_Toc30066481"/>
      <w:bookmarkStart w:id="232" w:name="_Toc81578571"/>
      <w:r w:rsidRPr="00750157">
        <w:t xml:space="preserve">provide the PHO will a complete copy of the antenatal care health records of patients to whom the Licensee provides services under this Access </w:t>
      </w:r>
      <w:r w:rsidR="00FD37CB">
        <w:t>Agreement</w:t>
      </w:r>
      <w:r w:rsidRPr="00750157">
        <w:t xml:space="preserve"> in a form determined by or otherwise acceptable to the PHO;</w:t>
      </w:r>
      <w:bookmarkEnd w:id="228"/>
      <w:bookmarkEnd w:id="229"/>
      <w:bookmarkEnd w:id="230"/>
      <w:bookmarkEnd w:id="231"/>
      <w:bookmarkEnd w:id="232"/>
      <w:r w:rsidRPr="00750157">
        <w:t xml:space="preserve"> </w:t>
      </w:r>
    </w:p>
    <w:p w14:paraId="621A8B22" w14:textId="7FE36CD8" w:rsidR="00AA0416" w:rsidRPr="00750157" w:rsidRDefault="00AA0416" w:rsidP="0036536E">
      <w:pPr>
        <w:pStyle w:val="Heading3"/>
        <w:numPr>
          <w:ilvl w:val="2"/>
          <w:numId w:val="20"/>
        </w:numPr>
      </w:pPr>
      <w:bookmarkStart w:id="233" w:name="_Toc19885743"/>
      <w:bookmarkStart w:id="234" w:name="_Toc22914105"/>
      <w:bookmarkStart w:id="235" w:name="_Toc30066309"/>
      <w:bookmarkStart w:id="236" w:name="_Toc30066482"/>
      <w:bookmarkStart w:id="237" w:name="_Toc81578572"/>
      <w:r w:rsidRPr="00750157">
        <w:t xml:space="preserve">maintain accurate and contemporaneous records of care and treatment provide by the Licensee to patients of the Licensee at the hospital using the PHO’s health record system (paper and electronic) and in accordance with </w:t>
      </w:r>
      <w:r w:rsidRPr="00750157">
        <w:rPr>
          <w:i/>
        </w:rPr>
        <w:t xml:space="preserve">Health Care Records – Documentation and Management </w:t>
      </w:r>
      <w:r w:rsidRPr="00750157">
        <w:t>PD2012_069;</w:t>
      </w:r>
      <w:bookmarkEnd w:id="233"/>
      <w:bookmarkEnd w:id="234"/>
      <w:bookmarkEnd w:id="235"/>
      <w:bookmarkEnd w:id="236"/>
      <w:bookmarkEnd w:id="237"/>
    </w:p>
    <w:p w14:paraId="2F5882BA" w14:textId="70975BFD" w:rsidR="00AA0416" w:rsidRPr="00750157" w:rsidRDefault="00AA0416" w:rsidP="0036536E">
      <w:pPr>
        <w:pStyle w:val="Heading3"/>
        <w:numPr>
          <w:ilvl w:val="2"/>
          <w:numId w:val="20"/>
        </w:numPr>
      </w:pPr>
      <w:bookmarkStart w:id="238" w:name="_Toc19885744"/>
      <w:bookmarkStart w:id="239" w:name="_Toc22914106"/>
      <w:bookmarkStart w:id="240" w:name="_Toc30066310"/>
      <w:bookmarkStart w:id="241" w:name="_Toc30066483"/>
      <w:bookmarkStart w:id="242" w:name="_Toc81578573"/>
      <w:r w:rsidRPr="00750157">
        <w:t>liaise with the MUM/team leader in the birthing unit regarding the woman’s progress as appropriate;</w:t>
      </w:r>
      <w:bookmarkEnd w:id="238"/>
      <w:bookmarkEnd w:id="239"/>
      <w:bookmarkEnd w:id="240"/>
      <w:bookmarkEnd w:id="241"/>
      <w:bookmarkEnd w:id="242"/>
    </w:p>
    <w:p w14:paraId="719BD835" w14:textId="5B36C525" w:rsidR="00AA0416" w:rsidRPr="00C566FD" w:rsidRDefault="00C566FD" w:rsidP="00C566FD">
      <w:pPr>
        <w:rPr>
          <w:b/>
          <w:u w:val="single"/>
        </w:rPr>
      </w:pPr>
      <w:r>
        <w:t xml:space="preserve">                      </w:t>
      </w:r>
      <w:r w:rsidR="00AA0416" w:rsidRPr="00C566FD">
        <w:rPr>
          <w:b/>
          <w:u w:val="single"/>
        </w:rPr>
        <w:t>Compliance with policies</w:t>
      </w:r>
      <w:r w:rsidR="00561200" w:rsidRPr="00C566FD">
        <w:rPr>
          <w:b/>
          <w:u w:val="single"/>
        </w:rPr>
        <w:t xml:space="preserve"> and directions</w:t>
      </w:r>
    </w:p>
    <w:p w14:paraId="02C263C4" w14:textId="79AB9E95" w:rsidR="00AA0416" w:rsidRPr="00750157" w:rsidRDefault="00AA0416" w:rsidP="0036536E">
      <w:pPr>
        <w:pStyle w:val="Heading3"/>
        <w:numPr>
          <w:ilvl w:val="2"/>
          <w:numId w:val="20"/>
        </w:numPr>
      </w:pPr>
      <w:bookmarkStart w:id="243" w:name="_Ref419449992"/>
      <w:bookmarkStart w:id="244" w:name="_Toc19885745"/>
      <w:bookmarkStart w:id="245" w:name="_Toc22914107"/>
      <w:bookmarkStart w:id="246" w:name="_Toc30066311"/>
      <w:bookmarkStart w:id="247" w:name="_Toc30066484"/>
      <w:bookmarkStart w:id="248" w:name="_Toc81578574"/>
      <w:r w:rsidRPr="00750157">
        <w:t>comply with all NSW Health or PHO policies or other requirements</w:t>
      </w:r>
      <w:r w:rsidR="00E50E82" w:rsidRPr="00750157">
        <w:t>, including those</w:t>
      </w:r>
      <w:r w:rsidRPr="00750157">
        <w:t xml:space="preserve"> listed in </w:t>
      </w:r>
      <w:r w:rsidR="009A0047" w:rsidRPr="00750157">
        <w:t>I</w:t>
      </w:r>
      <w:r w:rsidRPr="00750157">
        <w:t>tem 11</w:t>
      </w:r>
      <w:r w:rsidR="00142A57" w:rsidRPr="00750157">
        <w:t xml:space="preserve"> of </w:t>
      </w:r>
      <w:r w:rsidR="00DA50CC" w:rsidRPr="006D1B7E">
        <w:rPr>
          <w:bCs w:val="0"/>
          <w:color w:val="000000"/>
        </w:rPr>
        <w:t>the</w:t>
      </w:r>
      <w:r w:rsidR="00DA50CC">
        <w:rPr>
          <w:b/>
          <w:color w:val="000000"/>
        </w:rPr>
        <w:t xml:space="preserve"> </w:t>
      </w:r>
      <w:r w:rsidR="00DA50CC" w:rsidRPr="006D1B7E">
        <w:rPr>
          <w:color w:val="000000"/>
        </w:rPr>
        <w:t>Schedule</w:t>
      </w:r>
      <w:bookmarkEnd w:id="243"/>
      <w:bookmarkEnd w:id="244"/>
      <w:bookmarkEnd w:id="245"/>
      <w:bookmarkEnd w:id="246"/>
      <w:bookmarkEnd w:id="247"/>
      <w:bookmarkEnd w:id="248"/>
    </w:p>
    <w:p w14:paraId="767A0914" w14:textId="4C6FF22C" w:rsidR="00AA0416" w:rsidRPr="00750157" w:rsidRDefault="00AA0416" w:rsidP="0036536E">
      <w:pPr>
        <w:pStyle w:val="Heading3"/>
        <w:numPr>
          <w:ilvl w:val="2"/>
          <w:numId w:val="20"/>
        </w:numPr>
      </w:pPr>
      <w:bookmarkStart w:id="249" w:name="_Toc19885746"/>
      <w:bookmarkStart w:id="250" w:name="_Toc22914108"/>
      <w:bookmarkStart w:id="251" w:name="_Toc30066312"/>
      <w:bookmarkStart w:id="252" w:name="_Toc30066485"/>
      <w:bookmarkStart w:id="253" w:name="_Toc81578575"/>
      <w:r w:rsidRPr="00750157">
        <w:t>ensure full participation in and co-operation with the PHO in respect of:</w:t>
      </w:r>
      <w:bookmarkEnd w:id="249"/>
      <w:bookmarkEnd w:id="250"/>
      <w:bookmarkEnd w:id="251"/>
      <w:bookmarkEnd w:id="252"/>
      <w:bookmarkEnd w:id="253"/>
      <w:r w:rsidRPr="00750157">
        <w:t xml:space="preserve"> </w:t>
      </w:r>
    </w:p>
    <w:p w14:paraId="42BB2AEB" w14:textId="76A5E095" w:rsidR="00AA0416" w:rsidRPr="00750157" w:rsidRDefault="00AA0416" w:rsidP="0036536E">
      <w:pPr>
        <w:pStyle w:val="Heading3"/>
        <w:numPr>
          <w:ilvl w:val="0"/>
          <w:numId w:val="31"/>
        </w:numPr>
      </w:pPr>
      <w:bookmarkStart w:id="254" w:name="_Toc19885747"/>
      <w:bookmarkStart w:id="255" w:name="_Toc22914109"/>
      <w:bookmarkStart w:id="256" w:name="_Toc30066313"/>
      <w:bookmarkStart w:id="257" w:name="_Toc30066486"/>
      <w:bookmarkStart w:id="258" w:name="_Toc81578576"/>
      <w:r w:rsidRPr="00750157">
        <w:t>any team or departmental meetings as reasonably required by the PHO</w:t>
      </w:r>
      <w:r w:rsidR="00C137B4" w:rsidRPr="00750157">
        <w:t xml:space="preserve"> and where the Licensee is able to attend, provided that it does not </w:t>
      </w:r>
      <w:r w:rsidR="00C137B4" w:rsidRPr="00750157">
        <w:lastRenderedPageBreak/>
        <w:t>conflict with any of the Licensee's obligations to provide private midwifery services to his or her private patients</w:t>
      </w:r>
      <w:r w:rsidRPr="00750157">
        <w:t>;</w:t>
      </w:r>
      <w:bookmarkEnd w:id="254"/>
      <w:bookmarkEnd w:id="255"/>
      <w:bookmarkEnd w:id="256"/>
      <w:bookmarkEnd w:id="257"/>
      <w:bookmarkEnd w:id="258"/>
      <w:r w:rsidR="00644B5F" w:rsidRPr="00750157">
        <w:t xml:space="preserve"> </w:t>
      </w:r>
    </w:p>
    <w:p w14:paraId="216A6472" w14:textId="30ED887D" w:rsidR="00AA0416" w:rsidRPr="00750157" w:rsidRDefault="00AA0416" w:rsidP="0036536E">
      <w:pPr>
        <w:pStyle w:val="Heading3"/>
        <w:numPr>
          <w:ilvl w:val="0"/>
          <w:numId w:val="31"/>
        </w:numPr>
      </w:pPr>
      <w:bookmarkStart w:id="259" w:name="_Toc19885748"/>
      <w:bookmarkStart w:id="260" w:name="_Toc22914110"/>
      <w:bookmarkStart w:id="261" w:name="_Toc30066314"/>
      <w:bookmarkStart w:id="262" w:name="_Toc30066487"/>
      <w:bookmarkStart w:id="263" w:name="_Toc81578577"/>
      <w:r w:rsidRPr="00750157">
        <w:t>any incident investigations including but not limited to root cause analysis investigations;</w:t>
      </w:r>
      <w:bookmarkEnd w:id="259"/>
      <w:bookmarkEnd w:id="260"/>
      <w:bookmarkEnd w:id="261"/>
      <w:bookmarkEnd w:id="262"/>
      <w:bookmarkEnd w:id="263"/>
      <w:r w:rsidR="00B067BF">
        <w:t xml:space="preserve"> and</w:t>
      </w:r>
    </w:p>
    <w:p w14:paraId="099C328C" w14:textId="6C80F7A1" w:rsidR="00AA0416" w:rsidRPr="00750157" w:rsidRDefault="00AA0416" w:rsidP="0036536E">
      <w:pPr>
        <w:pStyle w:val="Heading3"/>
        <w:numPr>
          <w:ilvl w:val="0"/>
          <w:numId w:val="31"/>
        </w:numPr>
      </w:pPr>
      <w:bookmarkStart w:id="264" w:name="_Toc19885749"/>
      <w:bookmarkStart w:id="265" w:name="_Toc22914111"/>
      <w:bookmarkStart w:id="266" w:name="_Toc30066315"/>
      <w:bookmarkStart w:id="267" w:name="_Toc30066488"/>
      <w:bookmarkStart w:id="268" w:name="_Toc81578578"/>
      <w:r w:rsidRPr="00750157">
        <w:t>any quality assurance, quality improvement or peer review procedures of the PHO;</w:t>
      </w:r>
      <w:bookmarkEnd w:id="264"/>
      <w:bookmarkEnd w:id="265"/>
      <w:bookmarkEnd w:id="266"/>
      <w:bookmarkEnd w:id="267"/>
      <w:bookmarkEnd w:id="268"/>
    </w:p>
    <w:p w14:paraId="484BE320" w14:textId="3CC9EB30" w:rsidR="00AA0416" w:rsidRPr="00750157" w:rsidRDefault="00AA0416" w:rsidP="0036536E">
      <w:pPr>
        <w:pStyle w:val="Heading3"/>
        <w:numPr>
          <w:ilvl w:val="2"/>
          <w:numId w:val="20"/>
        </w:numPr>
      </w:pPr>
      <w:bookmarkStart w:id="269" w:name="_Toc19885750"/>
      <w:bookmarkStart w:id="270" w:name="_Toc22914112"/>
      <w:bookmarkStart w:id="271" w:name="_Toc30066316"/>
      <w:bookmarkStart w:id="272" w:name="_Toc30066489"/>
      <w:bookmarkStart w:id="273" w:name="_Toc81578579"/>
      <w:r w:rsidRPr="00750157">
        <w:t xml:space="preserve">immediately notify the PHO of any incident or of any complaint, possible or potential claim, investigation, proceeding or action against the Licensee arising from </w:t>
      </w:r>
      <w:r w:rsidR="00DA4FDB" w:rsidRPr="00750157">
        <w:t>the S</w:t>
      </w:r>
      <w:r w:rsidRPr="00750157">
        <w:t xml:space="preserve">ervices provided by the Licensee under this Access </w:t>
      </w:r>
      <w:r w:rsidR="00793741">
        <w:t>Agreement</w:t>
      </w:r>
      <w:r w:rsidRPr="00750157">
        <w:t>;</w:t>
      </w:r>
      <w:bookmarkEnd w:id="269"/>
      <w:bookmarkEnd w:id="270"/>
      <w:bookmarkEnd w:id="271"/>
      <w:bookmarkEnd w:id="272"/>
      <w:bookmarkEnd w:id="273"/>
    </w:p>
    <w:p w14:paraId="22551A4B" w14:textId="17490BB0" w:rsidR="00AA0416" w:rsidRPr="00C566FD" w:rsidRDefault="00C566FD" w:rsidP="00C566FD">
      <w:pPr>
        <w:rPr>
          <w:b/>
          <w:u w:val="single"/>
        </w:rPr>
      </w:pPr>
      <w:r>
        <w:t xml:space="preserve">                      </w:t>
      </w:r>
      <w:r w:rsidR="00AA0416" w:rsidRPr="00C566FD">
        <w:rPr>
          <w:b/>
          <w:u w:val="single"/>
        </w:rPr>
        <w:t>Access Area obligations</w:t>
      </w:r>
    </w:p>
    <w:p w14:paraId="35DE76A7" w14:textId="77777777" w:rsidR="009A0047" w:rsidRPr="00750157" w:rsidRDefault="009A0047" w:rsidP="0036536E">
      <w:pPr>
        <w:pStyle w:val="Heading3"/>
        <w:numPr>
          <w:ilvl w:val="2"/>
          <w:numId w:val="20"/>
        </w:numPr>
      </w:pPr>
      <w:bookmarkStart w:id="274" w:name="_Toc19885751"/>
      <w:bookmarkStart w:id="275" w:name="_Toc22914113"/>
      <w:bookmarkStart w:id="276" w:name="_Toc30066317"/>
      <w:bookmarkStart w:id="277" w:name="_Toc30066490"/>
      <w:bookmarkStart w:id="278" w:name="_Toc81578580"/>
      <w:r w:rsidRPr="00750157">
        <w:t>comply with the PHO's directions regarding access to the Access Area (including PHO policies, procedures and signage regarding access to areas within the relevant hospital or health care facility);</w:t>
      </w:r>
      <w:bookmarkEnd w:id="274"/>
      <w:bookmarkEnd w:id="275"/>
      <w:bookmarkEnd w:id="276"/>
      <w:bookmarkEnd w:id="277"/>
      <w:bookmarkEnd w:id="278"/>
    </w:p>
    <w:p w14:paraId="327AC27B" w14:textId="0E45B6F2" w:rsidR="00561200" w:rsidRPr="00750157" w:rsidRDefault="00561200" w:rsidP="0036536E">
      <w:pPr>
        <w:pStyle w:val="Heading3"/>
        <w:numPr>
          <w:ilvl w:val="2"/>
          <w:numId w:val="20"/>
        </w:numPr>
      </w:pPr>
      <w:bookmarkStart w:id="279" w:name="_Toc19885752"/>
      <w:bookmarkStart w:id="280" w:name="_Toc22914114"/>
      <w:bookmarkStart w:id="281" w:name="_Toc30066318"/>
      <w:bookmarkStart w:id="282" w:name="_Toc30066491"/>
      <w:bookmarkStart w:id="283" w:name="_Toc81578581"/>
      <w:r w:rsidRPr="00750157">
        <w:t>use the Access Area and any fixtures, fittings and installations in the Access Area in a safe and proper manner;</w:t>
      </w:r>
      <w:bookmarkEnd w:id="279"/>
      <w:bookmarkEnd w:id="280"/>
      <w:bookmarkEnd w:id="281"/>
      <w:bookmarkEnd w:id="282"/>
      <w:bookmarkEnd w:id="283"/>
    </w:p>
    <w:p w14:paraId="2A83AC0C" w14:textId="126D7D17" w:rsidR="00561200" w:rsidRPr="00750157" w:rsidRDefault="00561200" w:rsidP="0036536E">
      <w:pPr>
        <w:pStyle w:val="Heading3"/>
        <w:numPr>
          <w:ilvl w:val="2"/>
          <w:numId w:val="20"/>
        </w:numPr>
      </w:pPr>
      <w:bookmarkStart w:id="284" w:name="_Toc19885753"/>
      <w:bookmarkStart w:id="285" w:name="_Toc22914115"/>
      <w:bookmarkStart w:id="286" w:name="_Toc30066319"/>
      <w:bookmarkStart w:id="287" w:name="_Toc30066492"/>
      <w:bookmarkStart w:id="288" w:name="_Toc81578582"/>
      <w:r w:rsidRPr="00750157">
        <w:t>use any equipment in the Access Area with due care and skill;</w:t>
      </w:r>
      <w:bookmarkEnd w:id="284"/>
      <w:bookmarkEnd w:id="285"/>
      <w:bookmarkEnd w:id="286"/>
      <w:bookmarkEnd w:id="287"/>
      <w:bookmarkEnd w:id="288"/>
    </w:p>
    <w:p w14:paraId="186C0727" w14:textId="6DC91A32" w:rsidR="00AA0416" w:rsidRPr="00750157" w:rsidRDefault="00AA0416" w:rsidP="0036536E">
      <w:pPr>
        <w:pStyle w:val="Heading3"/>
        <w:numPr>
          <w:ilvl w:val="2"/>
          <w:numId w:val="20"/>
        </w:numPr>
      </w:pPr>
      <w:bookmarkStart w:id="289" w:name="_Toc19885754"/>
      <w:bookmarkStart w:id="290" w:name="_Toc22914116"/>
      <w:bookmarkStart w:id="291" w:name="_Toc30066320"/>
      <w:bookmarkStart w:id="292" w:name="_Toc30066493"/>
      <w:bookmarkStart w:id="293" w:name="_Toc81578583"/>
      <w:r w:rsidRPr="00750157">
        <w:t>keep the Access Area tidy and free from rubbish;</w:t>
      </w:r>
      <w:bookmarkEnd w:id="289"/>
      <w:bookmarkEnd w:id="290"/>
      <w:bookmarkEnd w:id="291"/>
      <w:bookmarkEnd w:id="292"/>
      <w:bookmarkEnd w:id="293"/>
    </w:p>
    <w:p w14:paraId="035B1EE4" w14:textId="5832E8A8" w:rsidR="00AA0416" w:rsidRPr="00750157" w:rsidRDefault="00AA0416" w:rsidP="0036536E">
      <w:pPr>
        <w:pStyle w:val="Heading3"/>
        <w:numPr>
          <w:ilvl w:val="2"/>
          <w:numId w:val="20"/>
        </w:numPr>
      </w:pPr>
      <w:bookmarkStart w:id="294" w:name="_Toc19885755"/>
      <w:bookmarkStart w:id="295" w:name="_Toc22914117"/>
      <w:bookmarkStart w:id="296" w:name="_Toc30066321"/>
      <w:bookmarkStart w:id="297" w:name="_Toc30066494"/>
      <w:bookmarkStart w:id="298" w:name="_Toc81578584"/>
      <w:r w:rsidRPr="00750157">
        <w:t>ensure that ne</w:t>
      </w:r>
      <w:r w:rsidR="00EA2D96">
        <w:t>ither the Licensee nor persons i</w:t>
      </w:r>
      <w:r w:rsidRPr="00750157">
        <w:t>n the Access Area with the Licensee’s authority or permission does anything that annoys, offends, obstructs or interferes with the use of the Access Area or the public hospital by the PHO or others;</w:t>
      </w:r>
      <w:bookmarkEnd w:id="294"/>
      <w:bookmarkEnd w:id="295"/>
      <w:bookmarkEnd w:id="296"/>
      <w:bookmarkEnd w:id="297"/>
      <w:bookmarkEnd w:id="298"/>
      <w:r w:rsidRPr="00750157">
        <w:t xml:space="preserve"> </w:t>
      </w:r>
    </w:p>
    <w:p w14:paraId="59BCBB63" w14:textId="16E5DDF0" w:rsidR="006F2EBE" w:rsidRDefault="00203ACA" w:rsidP="0036536E">
      <w:pPr>
        <w:pStyle w:val="Heading3"/>
        <w:numPr>
          <w:ilvl w:val="2"/>
          <w:numId w:val="20"/>
        </w:numPr>
      </w:pPr>
      <w:bookmarkStart w:id="299" w:name="_Toc19885756"/>
      <w:bookmarkStart w:id="300" w:name="_Toc22914118"/>
      <w:bookmarkStart w:id="301" w:name="_Toc30066322"/>
      <w:bookmarkStart w:id="302" w:name="_Toc30066495"/>
      <w:bookmarkStart w:id="303" w:name="_Toc81578585"/>
      <w:r>
        <w:t xml:space="preserve">advise the PHO of any property or equipment owned and used </w:t>
      </w:r>
      <w:r w:rsidR="003637C9" w:rsidRPr="00750157">
        <w:t xml:space="preserve">by the </w:t>
      </w:r>
      <w:r w:rsidR="009A0047" w:rsidRPr="00750157">
        <w:t>Licensee</w:t>
      </w:r>
      <w:r w:rsidR="00AA0416" w:rsidRPr="00750157">
        <w:t xml:space="preserve"> in the Access Area that is not supplied by the PHO</w:t>
      </w:r>
      <w:r>
        <w:t>, and ensure that it is insured</w:t>
      </w:r>
      <w:r w:rsidR="00AA0416" w:rsidRPr="00750157">
        <w:t xml:space="preserve"> for its full insurable value on a replacement and reinstatement basis;</w:t>
      </w:r>
      <w:bookmarkEnd w:id="299"/>
      <w:bookmarkEnd w:id="300"/>
      <w:bookmarkEnd w:id="301"/>
      <w:bookmarkEnd w:id="302"/>
      <w:bookmarkEnd w:id="303"/>
    </w:p>
    <w:p w14:paraId="386DA566" w14:textId="489DDC88" w:rsidR="00AA0416" w:rsidRPr="006F2EBE" w:rsidRDefault="00AA0416" w:rsidP="0036536E">
      <w:pPr>
        <w:pStyle w:val="Heading3"/>
        <w:numPr>
          <w:ilvl w:val="2"/>
          <w:numId w:val="20"/>
        </w:numPr>
      </w:pPr>
      <w:bookmarkStart w:id="304" w:name="_Toc19885757"/>
      <w:bookmarkStart w:id="305" w:name="_Toc22914119"/>
      <w:bookmarkStart w:id="306" w:name="_Toc30066323"/>
      <w:bookmarkStart w:id="307" w:name="_Toc30066496"/>
      <w:bookmarkStart w:id="308" w:name="_Toc81578586"/>
      <w:r w:rsidRPr="006F2EBE">
        <w:t>not do anything to prejudice its or the PHO’s insurances, or increase the risk of fire;</w:t>
      </w:r>
      <w:bookmarkEnd w:id="304"/>
      <w:bookmarkEnd w:id="305"/>
      <w:bookmarkEnd w:id="306"/>
      <w:bookmarkEnd w:id="307"/>
      <w:bookmarkEnd w:id="308"/>
      <w:r w:rsidRPr="006F2EBE">
        <w:t xml:space="preserve"> </w:t>
      </w:r>
    </w:p>
    <w:p w14:paraId="616F0B20" w14:textId="46AC2F4A" w:rsidR="00AA0416" w:rsidRPr="00C566FD" w:rsidRDefault="00C566FD" w:rsidP="00C566FD">
      <w:pPr>
        <w:rPr>
          <w:b/>
          <w:u w:val="single"/>
        </w:rPr>
      </w:pPr>
      <w:r>
        <w:t xml:space="preserve">                      </w:t>
      </w:r>
      <w:r w:rsidR="00AA0416" w:rsidRPr="00C566FD">
        <w:rPr>
          <w:b/>
          <w:u w:val="single"/>
        </w:rPr>
        <w:t>Other</w:t>
      </w:r>
    </w:p>
    <w:p w14:paraId="7C0AB8FE" w14:textId="2A74B0A0" w:rsidR="00AA0416" w:rsidRPr="00750157" w:rsidRDefault="00AA0416" w:rsidP="0036536E">
      <w:pPr>
        <w:pStyle w:val="Heading3"/>
        <w:numPr>
          <w:ilvl w:val="2"/>
          <w:numId w:val="20"/>
        </w:numPr>
      </w:pPr>
      <w:bookmarkStart w:id="309" w:name="_Toc19885758"/>
      <w:bookmarkStart w:id="310" w:name="_Toc22914120"/>
      <w:bookmarkStart w:id="311" w:name="_Toc30066324"/>
      <w:bookmarkStart w:id="312" w:name="_Toc30066497"/>
      <w:bookmarkStart w:id="313" w:name="_Toc81578587"/>
      <w:r w:rsidRPr="00750157">
        <w:t xml:space="preserve">ensure that the Licensee complies with the requirements from time to time of the PHO in relation to </w:t>
      </w:r>
      <w:r w:rsidR="00283C0D">
        <w:t xml:space="preserve">the reporting of </w:t>
      </w:r>
      <w:r w:rsidRPr="00750157">
        <w:t xml:space="preserve">criminal and serious sex, violence </w:t>
      </w:r>
      <w:r w:rsidRPr="00750157">
        <w:lastRenderedPageBreak/>
        <w:t>and other offences including pursuant to the</w:t>
      </w:r>
      <w:r w:rsidR="009D3D1D">
        <w:t xml:space="preserve"> </w:t>
      </w:r>
      <w:hyperlink r:id="rId10" w:history="1">
        <w:r w:rsidR="009D3D1D" w:rsidRPr="00B13856">
          <w:rPr>
            <w:rStyle w:val="Hyperlink"/>
            <w:i/>
          </w:rPr>
          <w:t>Children and Young Persons (Care and Protection) Act 1998</w:t>
        </w:r>
      </w:hyperlink>
      <w:r w:rsidR="009D3D1D">
        <w:rPr>
          <w:rStyle w:val="Hyperlink"/>
          <w:i/>
        </w:rPr>
        <w:t xml:space="preserve"> </w:t>
      </w:r>
      <w:r w:rsidRPr="00750157">
        <w:t xml:space="preserve"> </w:t>
      </w:r>
      <w:bookmarkEnd w:id="309"/>
      <w:bookmarkEnd w:id="310"/>
      <w:bookmarkEnd w:id="311"/>
      <w:bookmarkEnd w:id="312"/>
      <w:bookmarkEnd w:id="313"/>
    </w:p>
    <w:p w14:paraId="4267D778" w14:textId="48CC988A" w:rsidR="00AA0416" w:rsidRPr="00750157" w:rsidRDefault="00AA0416" w:rsidP="0036536E">
      <w:pPr>
        <w:pStyle w:val="Heading3"/>
        <w:numPr>
          <w:ilvl w:val="2"/>
          <w:numId w:val="20"/>
        </w:numPr>
      </w:pPr>
      <w:bookmarkStart w:id="314" w:name="_Toc19885759"/>
      <w:bookmarkStart w:id="315" w:name="_Toc22914121"/>
      <w:bookmarkStart w:id="316" w:name="_Toc30066325"/>
      <w:bookmarkStart w:id="317" w:name="_Toc30066498"/>
      <w:bookmarkStart w:id="318" w:name="_Toc81578588"/>
      <w:r w:rsidRPr="00750157">
        <w:t>ensure that the Licensee complies with all applicable legislation, and any regulations, by laws, ordinances, or orders made under such legislation</w:t>
      </w:r>
      <w:r w:rsidR="00DA4FDB" w:rsidRPr="00750157">
        <w:t>;</w:t>
      </w:r>
      <w:bookmarkEnd w:id="314"/>
      <w:bookmarkEnd w:id="315"/>
      <w:bookmarkEnd w:id="316"/>
      <w:bookmarkEnd w:id="317"/>
      <w:bookmarkEnd w:id="318"/>
    </w:p>
    <w:p w14:paraId="24C1DF5A" w14:textId="2A200D9B" w:rsidR="00DA4FDB" w:rsidRPr="00750157" w:rsidRDefault="00DA4FDB" w:rsidP="0036536E">
      <w:pPr>
        <w:pStyle w:val="Heading3"/>
        <w:numPr>
          <w:ilvl w:val="2"/>
          <w:numId w:val="20"/>
        </w:numPr>
      </w:pPr>
      <w:bookmarkStart w:id="319" w:name="_Toc19885760"/>
      <w:bookmarkStart w:id="320" w:name="_Toc22914122"/>
      <w:bookmarkStart w:id="321" w:name="_Toc30066326"/>
      <w:bookmarkStart w:id="322" w:name="_Toc30066499"/>
      <w:bookmarkStart w:id="323" w:name="_Toc81578589"/>
      <w:r w:rsidRPr="00750157">
        <w:t>wear attire deemed appropriate by the PHO and appropriate identification when providing the Services in the Access Area;</w:t>
      </w:r>
      <w:bookmarkEnd w:id="319"/>
      <w:bookmarkEnd w:id="320"/>
      <w:bookmarkEnd w:id="321"/>
      <w:bookmarkEnd w:id="322"/>
      <w:bookmarkEnd w:id="323"/>
      <w:r w:rsidRPr="00750157">
        <w:t xml:space="preserve"> </w:t>
      </w:r>
    </w:p>
    <w:p w14:paraId="3CA2417C" w14:textId="7ABACFAB" w:rsidR="00DA4FDB" w:rsidRPr="006F2EBE" w:rsidRDefault="00DA4FDB" w:rsidP="0036536E">
      <w:pPr>
        <w:pStyle w:val="Heading3"/>
        <w:numPr>
          <w:ilvl w:val="2"/>
          <w:numId w:val="20"/>
        </w:numPr>
      </w:pPr>
      <w:bookmarkStart w:id="324" w:name="_Toc19885761"/>
      <w:bookmarkStart w:id="325" w:name="_Toc22914123"/>
      <w:bookmarkStart w:id="326" w:name="_Toc30066327"/>
      <w:bookmarkStart w:id="327" w:name="_Toc30066500"/>
      <w:bookmarkStart w:id="328" w:name="_Toc81578590"/>
      <w:r w:rsidRPr="00750157">
        <w:t xml:space="preserve">inform </w:t>
      </w:r>
      <w:r w:rsidR="00F04163" w:rsidRPr="00221E20">
        <w:t xml:space="preserve">(including in writing) </w:t>
      </w:r>
      <w:r w:rsidRPr="006F2EBE">
        <w:t>all patients to whom the Licensee provides</w:t>
      </w:r>
      <w:r w:rsidR="00C137B4" w:rsidRPr="006F2EBE">
        <w:t xml:space="preserve"> the</w:t>
      </w:r>
      <w:r w:rsidRPr="006F2EBE">
        <w:t xml:space="preserve"> Services that the Services are being provide</w:t>
      </w:r>
      <w:r w:rsidR="00C137B4" w:rsidRPr="006F2EBE">
        <w:t>d</w:t>
      </w:r>
      <w:r w:rsidRPr="006F2EBE">
        <w:t xml:space="preserve"> to the patient by the Licensee privately and not </w:t>
      </w:r>
      <w:r w:rsidR="00F04163" w:rsidRPr="00221E20">
        <w:t xml:space="preserve">by or </w:t>
      </w:r>
      <w:r w:rsidRPr="006F2EBE">
        <w:t>on behalf of NSW Health or the PHO;</w:t>
      </w:r>
      <w:bookmarkEnd w:id="324"/>
      <w:bookmarkEnd w:id="325"/>
      <w:bookmarkEnd w:id="326"/>
      <w:bookmarkEnd w:id="327"/>
      <w:bookmarkEnd w:id="328"/>
    </w:p>
    <w:p w14:paraId="37B6F7F5" w14:textId="7B887014" w:rsidR="00DA4FDB" w:rsidRPr="006F2EBE" w:rsidRDefault="00F04163" w:rsidP="0036536E">
      <w:pPr>
        <w:pStyle w:val="Heading3"/>
        <w:numPr>
          <w:ilvl w:val="2"/>
          <w:numId w:val="20"/>
        </w:numPr>
      </w:pPr>
      <w:bookmarkStart w:id="329" w:name="_Toc19885762"/>
      <w:bookmarkStart w:id="330" w:name="_Toc22914124"/>
      <w:bookmarkStart w:id="331" w:name="_Toc30066328"/>
      <w:bookmarkStart w:id="332" w:name="_Toc30066501"/>
      <w:bookmarkStart w:id="333" w:name="_Toc81578591"/>
      <w:r w:rsidRPr="00221E20">
        <w:t>undertake all</w:t>
      </w:r>
      <w:r w:rsidR="00DA4FDB" w:rsidRPr="006F2EBE">
        <w:t xml:space="preserve"> billing and other arrangements associated with the Services and the business and administration of the Licensee's practice</w:t>
      </w:r>
      <w:r w:rsidR="00C137B4" w:rsidRPr="006F2EBE">
        <w:t>; and</w:t>
      </w:r>
      <w:bookmarkEnd w:id="329"/>
      <w:bookmarkEnd w:id="330"/>
      <w:bookmarkEnd w:id="331"/>
      <w:bookmarkEnd w:id="332"/>
      <w:bookmarkEnd w:id="333"/>
    </w:p>
    <w:p w14:paraId="0153378B" w14:textId="61103715" w:rsidR="00C137B4" w:rsidRPr="006F2EBE" w:rsidRDefault="00C137B4" w:rsidP="0036536E">
      <w:pPr>
        <w:pStyle w:val="Heading3"/>
        <w:numPr>
          <w:ilvl w:val="2"/>
          <w:numId w:val="20"/>
        </w:numPr>
      </w:pPr>
      <w:bookmarkStart w:id="334" w:name="_Toc19885763"/>
      <w:bookmarkStart w:id="335" w:name="_Toc22914125"/>
      <w:bookmarkStart w:id="336" w:name="_Toc30066329"/>
      <w:bookmarkStart w:id="337" w:name="_Toc30066502"/>
      <w:bookmarkStart w:id="338" w:name="_Toc81578592"/>
      <w:r w:rsidRPr="006F2EBE">
        <w:t xml:space="preserve">only bill the Licensee's private patient for the Services performed under this Access </w:t>
      </w:r>
      <w:r w:rsidR="00AA391A">
        <w:t>Agreement</w:t>
      </w:r>
      <w:r w:rsidR="00AA391A" w:rsidRPr="006F2EBE">
        <w:t xml:space="preserve"> </w:t>
      </w:r>
      <w:r w:rsidRPr="006F2EBE">
        <w:t>in accordance with all applicable legislation</w:t>
      </w:r>
      <w:r w:rsidR="009D2C21">
        <w:t xml:space="preserve">. Applicable legislation </w:t>
      </w:r>
      <w:r w:rsidRPr="006F2EBE">
        <w:t>includ</w:t>
      </w:r>
      <w:r w:rsidR="009D2C21">
        <w:t>es</w:t>
      </w:r>
      <w:r w:rsidRPr="006F2EBE">
        <w:t xml:space="preserve"> the </w:t>
      </w:r>
      <w:r w:rsidRPr="006F2EBE">
        <w:rPr>
          <w:i/>
        </w:rPr>
        <w:t>Health Insurance Act</w:t>
      </w:r>
      <w:r w:rsidRPr="006F2EBE">
        <w:t xml:space="preserve"> 1973 (Cth)</w:t>
      </w:r>
      <w:r w:rsidR="00F04163" w:rsidRPr="00221E20">
        <w:t xml:space="preserve"> and</w:t>
      </w:r>
      <w:r w:rsidRPr="006F2EBE">
        <w:t xml:space="preserve"> the </w:t>
      </w:r>
      <w:r w:rsidRPr="006F2EBE">
        <w:rPr>
          <w:i/>
        </w:rPr>
        <w:t>National Health Act</w:t>
      </w:r>
      <w:r w:rsidRPr="006F2EBE">
        <w:t xml:space="preserve"> 1953 (Cth)</w:t>
      </w:r>
      <w:r w:rsidR="009D2C21">
        <w:t xml:space="preserve">, as well as </w:t>
      </w:r>
      <w:r w:rsidRPr="006F2EBE">
        <w:t>all regulations and determinations made under that legislation.</w:t>
      </w:r>
      <w:bookmarkEnd w:id="334"/>
      <w:bookmarkEnd w:id="335"/>
      <w:bookmarkEnd w:id="336"/>
      <w:bookmarkEnd w:id="337"/>
      <w:bookmarkEnd w:id="338"/>
    </w:p>
    <w:p w14:paraId="7086722F" w14:textId="03B9AC9D" w:rsidR="00CC5260" w:rsidRPr="006F2EBE" w:rsidRDefault="00AA0416" w:rsidP="0036536E">
      <w:pPr>
        <w:pStyle w:val="Heading1"/>
        <w:keepNext/>
        <w:numPr>
          <w:ilvl w:val="0"/>
          <w:numId w:val="20"/>
        </w:numPr>
        <w:spacing w:after="0"/>
        <w:ind w:hanging="839"/>
        <w:jc w:val="both"/>
        <w:rPr>
          <w:rFonts w:cs="Arial"/>
          <w:color w:val="000000"/>
          <w:sz w:val="22"/>
          <w:szCs w:val="22"/>
        </w:rPr>
      </w:pPr>
      <w:bookmarkStart w:id="339" w:name="_Toc19885764"/>
      <w:bookmarkStart w:id="340" w:name="_Toc22914126"/>
      <w:bookmarkStart w:id="341" w:name="_Toc30066330"/>
      <w:bookmarkStart w:id="342" w:name="_Toc30066503"/>
      <w:bookmarkStart w:id="343" w:name="_Toc81578593"/>
      <w:r w:rsidRPr="006F2EBE">
        <w:rPr>
          <w:rFonts w:cs="Arial"/>
          <w:color w:val="000000"/>
          <w:sz w:val="22"/>
          <w:szCs w:val="22"/>
        </w:rPr>
        <w:t>Licensee’s warranties</w:t>
      </w:r>
      <w:bookmarkEnd w:id="339"/>
      <w:bookmarkEnd w:id="340"/>
      <w:bookmarkEnd w:id="341"/>
      <w:bookmarkEnd w:id="342"/>
      <w:bookmarkEnd w:id="343"/>
      <w:r w:rsidRPr="006F2EBE">
        <w:rPr>
          <w:rFonts w:cs="Arial"/>
          <w:color w:val="000000"/>
          <w:sz w:val="22"/>
          <w:szCs w:val="22"/>
        </w:rPr>
        <w:t xml:space="preserve"> </w:t>
      </w:r>
    </w:p>
    <w:p w14:paraId="70D77919" w14:textId="77777777" w:rsidR="00AA0416" w:rsidRPr="00575628" w:rsidRDefault="00AA0416" w:rsidP="00CC5260">
      <w:pPr>
        <w:pStyle w:val="Heading1"/>
        <w:keepNext/>
        <w:numPr>
          <w:ilvl w:val="0"/>
          <w:numId w:val="0"/>
        </w:numPr>
        <w:spacing w:after="0"/>
        <w:ind w:left="839"/>
        <w:jc w:val="both"/>
        <w:rPr>
          <w:rFonts w:cs="Arial"/>
          <w:color w:val="000000"/>
          <w:sz w:val="24"/>
          <w:szCs w:val="24"/>
        </w:rPr>
      </w:pPr>
      <w:bookmarkStart w:id="344" w:name="_Toc19885765"/>
      <w:bookmarkStart w:id="345" w:name="_Toc22914127"/>
      <w:bookmarkStart w:id="346" w:name="_Toc30066331"/>
      <w:bookmarkStart w:id="347" w:name="_Toc30066504"/>
      <w:bookmarkStart w:id="348" w:name="_Toc81578594"/>
      <w:r w:rsidRPr="00575628">
        <w:rPr>
          <w:rFonts w:cs="Arial"/>
          <w:b w:val="0"/>
          <w:color w:val="000000"/>
          <w:sz w:val="24"/>
          <w:szCs w:val="24"/>
        </w:rPr>
        <w:t>The Licensee warrants that the Licensee will:</w:t>
      </w:r>
      <w:bookmarkEnd w:id="344"/>
      <w:bookmarkEnd w:id="345"/>
      <w:bookmarkEnd w:id="346"/>
      <w:bookmarkEnd w:id="347"/>
      <w:bookmarkEnd w:id="348"/>
    </w:p>
    <w:p w14:paraId="154D9B69" w14:textId="606223B7" w:rsidR="00AA0416" w:rsidRPr="006F2EBE" w:rsidRDefault="00AA0416" w:rsidP="0036536E">
      <w:pPr>
        <w:pStyle w:val="Heading3"/>
        <w:numPr>
          <w:ilvl w:val="2"/>
          <w:numId w:val="20"/>
        </w:numPr>
      </w:pPr>
      <w:bookmarkStart w:id="349" w:name="_Toc19885766"/>
      <w:bookmarkStart w:id="350" w:name="_Toc22914128"/>
      <w:bookmarkStart w:id="351" w:name="_Toc30066332"/>
      <w:bookmarkStart w:id="352" w:name="_Toc30066505"/>
      <w:bookmarkStart w:id="353" w:name="_Toc81578595"/>
      <w:r w:rsidRPr="006F2EBE">
        <w:t xml:space="preserve">maintain during the Term the status of a participating midwife for the purposes of the </w:t>
      </w:r>
      <w:r w:rsidRPr="006F2EBE">
        <w:rPr>
          <w:i/>
        </w:rPr>
        <w:t xml:space="preserve">Health Insurance Act </w:t>
      </w:r>
      <w:r w:rsidRPr="00575628">
        <w:rPr>
          <w:i/>
          <w:iCs w:val="0"/>
        </w:rPr>
        <w:t>1973</w:t>
      </w:r>
      <w:r w:rsidR="00252375">
        <w:rPr>
          <w:i/>
          <w:iCs w:val="0"/>
        </w:rPr>
        <w:t xml:space="preserve"> </w:t>
      </w:r>
      <w:r w:rsidR="00252375" w:rsidRPr="006F2EBE">
        <w:t>(Cth)</w:t>
      </w:r>
      <w:r w:rsidRPr="006F2EBE">
        <w:t>;</w:t>
      </w:r>
      <w:bookmarkEnd w:id="349"/>
      <w:bookmarkEnd w:id="350"/>
      <w:bookmarkEnd w:id="351"/>
      <w:bookmarkEnd w:id="352"/>
      <w:bookmarkEnd w:id="353"/>
    </w:p>
    <w:p w14:paraId="5D4FD133" w14:textId="346CDD26" w:rsidR="00AA0416" w:rsidRPr="006F2EBE" w:rsidRDefault="00AA0416" w:rsidP="0036536E">
      <w:pPr>
        <w:pStyle w:val="Heading3"/>
        <w:numPr>
          <w:ilvl w:val="2"/>
          <w:numId w:val="20"/>
        </w:numPr>
      </w:pPr>
      <w:bookmarkStart w:id="354" w:name="_Toc19885767"/>
      <w:bookmarkStart w:id="355" w:name="_Toc22914129"/>
      <w:bookmarkStart w:id="356" w:name="_Toc30066333"/>
      <w:bookmarkStart w:id="357" w:name="_Toc30066506"/>
      <w:bookmarkStart w:id="358" w:name="_Toc81578596"/>
      <w:r w:rsidRPr="006F2EBE">
        <w:t xml:space="preserve">maintain during the Term the status of an authorised midwife for the purposes of the </w:t>
      </w:r>
      <w:r w:rsidRPr="006F2EBE">
        <w:rPr>
          <w:i/>
        </w:rPr>
        <w:t xml:space="preserve">Health Insurance Act </w:t>
      </w:r>
      <w:r w:rsidRPr="00575628">
        <w:rPr>
          <w:i/>
          <w:iCs w:val="0"/>
        </w:rPr>
        <w:t>1973</w:t>
      </w:r>
      <w:r w:rsidR="00252375">
        <w:rPr>
          <w:i/>
          <w:iCs w:val="0"/>
        </w:rPr>
        <w:t xml:space="preserve"> </w:t>
      </w:r>
      <w:r w:rsidR="00252375" w:rsidRPr="006F2EBE">
        <w:t>(Cth)</w:t>
      </w:r>
      <w:r w:rsidRPr="006F2EBE">
        <w:t>;</w:t>
      </w:r>
      <w:bookmarkEnd w:id="354"/>
      <w:bookmarkEnd w:id="355"/>
      <w:bookmarkEnd w:id="356"/>
      <w:bookmarkEnd w:id="357"/>
      <w:bookmarkEnd w:id="358"/>
      <w:r w:rsidRPr="006F2EBE">
        <w:t xml:space="preserve"> </w:t>
      </w:r>
    </w:p>
    <w:p w14:paraId="5A198B5C" w14:textId="631CAD89" w:rsidR="00AA0416" w:rsidRPr="006F2EBE" w:rsidRDefault="00AA0416" w:rsidP="0036536E">
      <w:pPr>
        <w:pStyle w:val="Heading3"/>
        <w:numPr>
          <w:ilvl w:val="2"/>
          <w:numId w:val="20"/>
        </w:numPr>
      </w:pPr>
      <w:bookmarkStart w:id="359" w:name="_Toc19885768"/>
      <w:bookmarkStart w:id="360" w:name="_Toc22914130"/>
      <w:bookmarkStart w:id="361" w:name="_Toc30066334"/>
      <w:bookmarkStart w:id="362" w:name="_Toc30066507"/>
      <w:bookmarkStart w:id="363" w:name="_Toc81578597"/>
      <w:r w:rsidRPr="006F2EBE">
        <w:t>maintain a collaborative arrangement in place, and in the event the collaborative arrangement is varied or if the Licensee enters in a new collaborative arrangement, immediately provide the PHO with a copy of the varied or new collaborative arrangement;</w:t>
      </w:r>
      <w:bookmarkEnd w:id="359"/>
      <w:bookmarkEnd w:id="360"/>
      <w:bookmarkEnd w:id="361"/>
      <w:bookmarkEnd w:id="362"/>
      <w:bookmarkEnd w:id="363"/>
    </w:p>
    <w:p w14:paraId="21042F9A" w14:textId="7110FCAA" w:rsidR="00AA0416" w:rsidRPr="006F2EBE" w:rsidRDefault="00AA0416" w:rsidP="0036536E">
      <w:pPr>
        <w:pStyle w:val="Heading3"/>
        <w:numPr>
          <w:ilvl w:val="2"/>
          <w:numId w:val="20"/>
        </w:numPr>
      </w:pPr>
      <w:bookmarkStart w:id="364" w:name="_Toc19885769"/>
      <w:bookmarkStart w:id="365" w:name="_Toc22914131"/>
      <w:bookmarkStart w:id="366" w:name="_Toc30066335"/>
      <w:bookmarkStart w:id="367" w:name="_Toc30066508"/>
      <w:bookmarkStart w:id="368" w:name="_Toc81578598"/>
      <w:r w:rsidRPr="006F2EBE">
        <w:t xml:space="preserve">ensure compliance with the requirements of all applicable legislation, including the </w:t>
      </w:r>
      <w:r w:rsidRPr="006F2EBE">
        <w:rPr>
          <w:i/>
        </w:rPr>
        <w:t xml:space="preserve">Health Insurance Act </w:t>
      </w:r>
      <w:r w:rsidRPr="00575628">
        <w:rPr>
          <w:i/>
          <w:iCs w:val="0"/>
        </w:rPr>
        <w:t>1973</w:t>
      </w:r>
      <w:r w:rsidRPr="006F2EBE">
        <w:t xml:space="preserve"> (Cth), the </w:t>
      </w:r>
      <w:r w:rsidRPr="006F2EBE">
        <w:rPr>
          <w:i/>
        </w:rPr>
        <w:t xml:space="preserve">National Health Act </w:t>
      </w:r>
      <w:r w:rsidRPr="00575628">
        <w:rPr>
          <w:i/>
          <w:iCs w:val="0"/>
        </w:rPr>
        <w:t xml:space="preserve">1953 </w:t>
      </w:r>
      <w:r w:rsidRPr="006F2EBE">
        <w:lastRenderedPageBreak/>
        <w:t>(Cth)</w:t>
      </w:r>
      <w:r w:rsidRPr="006F2EBE">
        <w:rPr>
          <w:i/>
        </w:rPr>
        <w:t xml:space="preserve"> </w:t>
      </w:r>
      <w:r w:rsidRPr="006F2EBE">
        <w:t>including all regulations and determinations made under that legislation;</w:t>
      </w:r>
      <w:bookmarkEnd w:id="364"/>
      <w:bookmarkEnd w:id="365"/>
      <w:bookmarkEnd w:id="366"/>
      <w:bookmarkEnd w:id="367"/>
      <w:bookmarkEnd w:id="368"/>
    </w:p>
    <w:p w14:paraId="38A2DEFE" w14:textId="610F8A73" w:rsidR="00AA0416" w:rsidRPr="006F2EBE" w:rsidRDefault="00AA0416" w:rsidP="0036536E">
      <w:pPr>
        <w:pStyle w:val="Heading3"/>
        <w:numPr>
          <w:ilvl w:val="2"/>
          <w:numId w:val="20"/>
        </w:numPr>
      </w:pPr>
      <w:bookmarkStart w:id="369" w:name="_Toc19885770"/>
      <w:bookmarkStart w:id="370" w:name="_Toc22914132"/>
      <w:bookmarkStart w:id="371" w:name="_Toc30066336"/>
      <w:bookmarkStart w:id="372" w:name="_Toc30066509"/>
      <w:bookmarkStart w:id="373" w:name="_Toc81578599"/>
      <w:r w:rsidRPr="006F2EBE">
        <w:t xml:space="preserve">ensure compliance with all applicable privacy legislation, including the </w:t>
      </w:r>
      <w:r w:rsidRPr="006F2EBE">
        <w:rPr>
          <w:i/>
        </w:rPr>
        <w:t xml:space="preserve">Privacy Act </w:t>
      </w:r>
      <w:r w:rsidRPr="006F2EBE">
        <w:t xml:space="preserve">1988 (Cth) and the </w:t>
      </w:r>
      <w:r w:rsidRPr="006F2EBE">
        <w:rPr>
          <w:i/>
        </w:rPr>
        <w:t xml:space="preserve">Health Records and Information Privacy Act </w:t>
      </w:r>
      <w:r w:rsidRPr="006F2EBE">
        <w:t>2002 (NSW).</w:t>
      </w:r>
      <w:bookmarkEnd w:id="369"/>
      <w:bookmarkEnd w:id="370"/>
      <w:bookmarkEnd w:id="371"/>
      <w:bookmarkEnd w:id="372"/>
      <w:bookmarkEnd w:id="373"/>
      <w:r w:rsidRPr="006F2EBE">
        <w:t xml:space="preserve"> </w:t>
      </w:r>
      <w:r w:rsidRPr="006F2EBE">
        <w:rPr>
          <w:i/>
        </w:rPr>
        <w:t xml:space="preserve"> </w:t>
      </w:r>
    </w:p>
    <w:p w14:paraId="5B518B04" w14:textId="78556128" w:rsidR="00AA0416" w:rsidRPr="006F2EBE" w:rsidRDefault="00C137B4" w:rsidP="0036536E">
      <w:pPr>
        <w:pStyle w:val="Heading1"/>
        <w:keepNext/>
        <w:numPr>
          <w:ilvl w:val="0"/>
          <w:numId w:val="20"/>
        </w:numPr>
        <w:spacing w:after="0"/>
        <w:ind w:hanging="839"/>
        <w:jc w:val="both"/>
        <w:rPr>
          <w:rFonts w:cs="Arial"/>
          <w:color w:val="000000"/>
          <w:sz w:val="22"/>
          <w:szCs w:val="22"/>
        </w:rPr>
      </w:pPr>
      <w:bookmarkStart w:id="374" w:name="_Toc19885771"/>
      <w:bookmarkStart w:id="375" w:name="_Toc22914133"/>
      <w:bookmarkStart w:id="376" w:name="_Toc30066337"/>
      <w:bookmarkStart w:id="377" w:name="_Toc30066510"/>
      <w:bookmarkStart w:id="378" w:name="_Toc81578600"/>
      <w:r w:rsidRPr="006F2EBE">
        <w:rPr>
          <w:rFonts w:cs="Arial"/>
          <w:color w:val="000000"/>
          <w:sz w:val="22"/>
          <w:szCs w:val="22"/>
        </w:rPr>
        <w:t xml:space="preserve">Practice and Access </w:t>
      </w:r>
      <w:r w:rsidR="00AA0416" w:rsidRPr="006F2EBE">
        <w:rPr>
          <w:rFonts w:cs="Arial"/>
          <w:color w:val="000000"/>
          <w:sz w:val="22"/>
          <w:szCs w:val="22"/>
        </w:rPr>
        <w:t>Review</w:t>
      </w:r>
      <w:bookmarkEnd w:id="374"/>
      <w:bookmarkEnd w:id="375"/>
      <w:bookmarkEnd w:id="376"/>
      <w:bookmarkEnd w:id="377"/>
      <w:bookmarkEnd w:id="378"/>
      <w:r w:rsidR="00AA0416" w:rsidRPr="006F2EBE">
        <w:rPr>
          <w:rFonts w:cs="Arial"/>
          <w:color w:val="000000"/>
          <w:sz w:val="22"/>
          <w:szCs w:val="22"/>
        </w:rPr>
        <w:t xml:space="preserve"> </w:t>
      </w:r>
    </w:p>
    <w:p w14:paraId="624F0300" w14:textId="73A49EA6" w:rsidR="00D0530D" w:rsidRDefault="00D0530D" w:rsidP="0036536E">
      <w:pPr>
        <w:pStyle w:val="Heading3"/>
        <w:numPr>
          <w:ilvl w:val="2"/>
          <w:numId w:val="30"/>
        </w:numPr>
      </w:pPr>
      <w:bookmarkStart w:id="379" w:name="_Toc19885772"/>
      <w:bookmarkStart w:id="380" w:name="_Toc22914134"/>
      <w:bookmarkStart w:id="381" w:name="_Toc30066338"/>
      <w:bookmarkStart w:id="382" w:name="_Toc30066511"/>
      <w:bookmarkStart w:id="383" w:name="_Toc81578601"/>
      <w:r>
        <w:t xml:space="preserve">The </w:t>
      </w:r>
      <w:r w:rsidR="00A96393">
        <w:t xml:space="preserve">Approved Scope </w:t>
      </w:r>
      <w:r>
        <w:t xml:space="preserve">of </w:t>
      </w:r>
      <w:r w:rsidR="00A96393">
        <w:t xml:space="preserve">Practice </w:t>
      </w:r>
      <w:r>
        <w:t xml:space="preserve">of the Licensee may be varied by the </w:t>
      </w:r>
      <w:r w:rsidR="00A20802">
        <w:t>PHO</w:t>
      </w:r>
      <w:r>
        <w:t xml:space="preserve"> at any time at the </w:t>
      </w:r>
      <w:r w:rsidR="00A20802">
        <w:t>PHO’s</w:t>
      </w:r>
      <w:r>
        <w:t xml:space="preserve"> discretion and communicated to the Licensee</w:t>
      </w:r>
      <w:r w:rsidR="00A20802">
        <w:t xml:space="preserve"> in writing</w:t>
      </w:r>
      <w:r>
        <w:t>.</w:t>
      </w:r>
      <w:bookmarkEnd w:id="379"/>
      <w:bookmarkEnd w:id="380"/>
      <w:bookmarkEnd w:id="381"/>
      <w:bookmarkEnd w:id="382"/>
      <w:bookmarkEnd w:id="383"/>
    </w:p>
    <w:p w14:paraId="0C32FC15" w14:textId="3D4796DC" w:rsidR="003637C9" w:rsidRPr="006F2EBE" w:rsidRDefault="00AA0416" w:rsidP="0036536E">
      <w:pPr>
        <w:pStyle w:val="Heading3"/>
        <w:numPr>
          <w:ilvl w:val="2"/>
          <w:numId w:val="30"/>
        </w:numPr>
      </w:pPr>
      <w:bookmarkStart w:id="384" w:name="_Toc19885773"/>
      <w:bookmarkStart w:id="385" w:name="_Toc22914135"/>
      <w:bookmarkStart w:id="386" w:name="_Toc30066339"/>
      <w:bookmarkStart w:id="387" w:name="_Toc30066512"/>
      <w:bookmarkStart w:id="388" w:name="_Toc81578602"/>
      <w:r w:rsidRPr="006F2EBE">
        <w:t xml:space="preserve">The PHO may at any time and for any reason undertake a review or audit of the Licensee’s </w:t>
      </w:r>
      <w:r w:rsidR="00C137B4" w:rsidRPr="006F2EBE">
        <w:t xml:space="preserve">provision of the Services </w:t>
      </w:r>
      <w:r w:rsidRPr="006F2EBE">
        <w:t xml:space="preserve">under this Access </w:t>
      </w:r>
      <w:r w:rsidR="00AA391A">
        <w:t>Agreement</w:t>
      </w:r>
      <w:r w:rsidRPr="006F2EBE">
        <w:t>,</w:t>
      </w:r>
      <w:r w:rsidR="003637C9" w:rsidRPr="006F2EBE">
        <w:t xml:space="preserve"> </w:t>
      </w:r>
      <w:r w:rsidR="007324E4" w:rsidRPr="006F2EBE">
        <w:t>or</w:t>
      </w:r>
      <w:r w:rsidR="003637C9" w:rsidRPr="006F2EBE">
        <w:t xml:space="preserve"> the Licensee's </w:t>
      </w:r>
      <w:r w:rsidR="007324E4" w:rsidRPr="006F2EBE">
        <w:t>compliance with</w:t>
      </w:r>
      <w:r w:rsidR="003637C9" w:rsidRPr="006F2EBE">
        <w:t xml:space="preserve"> obligations under this Access </w:t>
      </w:r>
      <w:r w:rsidR="00AA391A">
        <w:t>Agreement</w:t>
      </w:r>
      <w:r w:rsidR="003637C9" w:rsidRPr="006F2EBE">
        <w:t>.</w:t>
      </w:r>
      <w:bookmarkEnd w:id="384"/>
      <w:bookmarkEnd w:id="385"/>
      <w:bookmarkEnd w:id="386"/>
      <w:bookmarkEnd w:id="387"/>
      <w:bookmarkEnd w:id="388"/>
    </w:p>
    <w:p w14:paraId="1AFD6662" w14:textId="7680C01C" w:rsidR="00AA0416" w:rsidRPr="006F2EBE" w:rsidRDefault="003637C9" w:rsidP="0036536E">
      <w:pPr>
        <w:pStyle w:val="Heading3"/>
        <w:numPr>
          <w:ilvl w:val="2"/>
          <w:numId w:val="30"/>
        </w:numPr>
      </w:pPr>
      <w:bookmarkStart w:id="389" w:name="_Toc19885774"/>
      <w:bookmarkStart w:id="390" w:name="_Toc22914136"/>
      <w:bookmarkStart w:id="391" w:name="_Toc30066340"/>
      <w:bookmarkStart w:id="392" w:name="_Toc30066513"/>
      <w:bookmarkStart w:id="393" w:name="_Toc81578603"/>
      <w:r w:rsidRPr="006F2EBE">
        <w:t>T</w:t>
      </w:r>
      <w:r w:rsidR="00AA0416" w:rsidRPr="006F2EBE">
        <w:t>he Licensee agrees to fully co-operate with any such review including providing any documentation or information requested as part of the review.</w:t>
      </w:r>
      <w:bookmarkEnd w:id="389"/>
      <w:bookmarkEnd w:id="390"/>
      <w:bookmarkEnd w:id="391"/>
      <w:bookmarkEnd w:id="392"/>
      <w:bookmarkEnd w:id="393"/>
      <w:r w:rsidR="00AA0416" w:rsidRPr="006F2EBE">
        <w:t xml:space="preserve"> </w:t>
      </w:r>
    </w:p>
    <w:p w14:paraId="064D6C49" w14:textId="05574BC1" w:rsidR="00AA0416" w:rsidRPr="006F2EBE" w:rsidRDefault="00AA0416" w:rsidP="0036536E">
      <w:pPr>
        <w:pStyle w:val="Heading3"/>
        <w:numPr>
          <w:ilvl w:val="2"/>
          <w:numId w:val="17"/>
        </w:numPr>
      </w:pPr>
      <w:bookmarkStart w:id="394" w:name="_Toc19885775"/>
      <w:bookmarkStart w:id="395" w:name="_Toc22914137"/>
      <w:bookmarkStart w:id="396" w:name="_Toc30066341"/>
      <w:bookmarkStart w:id="397" w:name="_Toc30066514"/>
      <w:bookmarkStart w:id="398" w:name="_Toc81578604"/>
      <w:r w:rsidRPr="006F2EBE">
        <w:t xml:space="preserve">The parties agree that, without limiting (a), the PHO shall review the Licensee’s </w:t>
      </w:r>
      <w:r w:rsidR="00C137B4" w:rsidRPr="006F2EBE">
        <w:t xml:space="preserve">provision of the Services </w:t>
      </w:r>
      <w:r w:rsidR="007324E4" w:rsidRPr="006F2EBE">
        <w:t xml:space="preserve">or compliance </w:t>
      </w:r>
      <w:r w:rsidRPr="006F2EBE">
        <w:t xml:space="preserve">under this Access </w:t>
      </w:r>
      <w:r w:rsidR="00AA391A">
        <w:t xml:space="preserve">Agreement </w:t>
      </w:r>
      <w:r w:rsidRPr="006F2EBE">
        <w:t xml:space="preserve">following twelve months from the </w:t>
      </w:r>
      <w:r w:rsidR="007324E4" w:rsidRPr="006F2EBE">
        <w:t>C</w:t>
      </w:r>
      <w:r w:rsidRPr="006F2EBE">
        <w:t xml:space="preserve">ommencement </w:t>
      </w:r>
      <w:r w:rsidR="007324E4" w:rsidRPr="006F2EBE">
        <w:t>Date</w:t>
      </w:r>
      <w:r w:rsidRPr="006F2EBE">
        <w:t xml:space="preserve">, and following each </w:t>
      </w:r>
      <w:r w:rsidR="006F2EBE" w:rsidRPr="006F2EBE">
        <w:t>twelve-month</w:t>
      </w:r>
      <w:r w:rsidRPr="006F2EBE">
        <w:t xml:space="preserve"> period thereafter.</w:t>
      </w:r>
      <w:bookmarkEnd w:id="394"/>
      <w:bookmarkEnd w:id="395"/>
      <w:bookmarkEnd w:id="396"/>
      <w:bookmarkEnd w:id="397"/>
      <w:bookmarkEnd w:id="398"/>
    </w:p>
    <w:p w14:paraId="633FE636" w14:textId="270F55BE" w:rsidR="00AA0416" w:rsidRPr="006F2EBE" w:rsidRDefault="00AA0416" w:rsidP="0036536E">
      <w:pPr>
        <w:pStyle w:val="Heading1"/>
        <w:keepNext/>
        <w:numPr>
          <w:ilvl w:val="0"/>
          <w:numId w:val="20"/>
        </w:numPr>
        <w:spacing w:before="360" w:after="0"/>
        <w:jc w:val="both"/>
        <w:rPr>
          <w:rFonts w:cs="Arial"/>
          <w:color w:val="000000"/>
          <w:sz w:val="22"/>
          <w:szCs w:val="22"/>
        </w:rPr>
      </w:pPr>
      <w:bookmarkStart w:id="399" w:name="_Toc19885776"/>
      <w:bookmarkStart w:id="400" w:name="_Toc22914138"/>
      <w:bookmarkStart w:id="401" w:name="_Toc30066342"/>
      <w:bookmarkStart w:id="402" w:name="_Toc30066515"/>
      <w:bookmarkStart w:id="403" w:name="_Toc81578605"/>
      <w:r w:rsidRPr="006F2EBE">
        <w:rPr>
          <w:rFonts w:cs="Arial"/>
          <w:color w:val="000000"/>
          <w:sz w:val="22"/>
          <w:szCs w:val="22"/>
        </w:rPr>
        <w:t>Indemnity</w:t>
      </w:r>
      <w:bookmarkEnd w:id="399"/>
      <w:bookmarkEnd w:id="400"/>
      <w:bookmarkEnd w:id="401"/>
      <w:bookmarkEnd w:id="402"/>
      <w:bookmarkEnd w:id="403"/>
      <w:r w:rsidRPr="006F2EBE">
        <w:rPr>
          <w:rFonts w:cs="Arial"/>
          <w:color w:val="000000"/>
          <w:sz w:val="22"/>
          <w:szCs w:val="22"/>
        </w:rPr>
        <w:t xml:space="preserve"> </w:t>
      </w:r>
    </w:p>
    <w:p w14:paraId="256FA094" w14:textId="007F9CF0" w:rsidR="00AA0416" w:rsidRPr="006F2EBE" w:rsidRDefault="00AA0416" w:rsidP="0036536E">
      <w:pPr>
        <w:pStyle w:val="Heading3"/>
        <w:numPr>
          <w:ilvl w:val="2"/>
          <w:numId w:val="29"/>
        </w:numPr>
      </w:pPr>
      <w:bookmarkStart w:id="404" w:name="_Toc19885777"/>
      <w:bookmarkStart w:id="405" w:name="_Toc22914139"/>
      <w:bookmarkStart w:id="406" w:name="_Toc30066343"/>
      <w:bookmarkStart w:id="407" w:name="_Toc30066516"/>
      <w:bookmarkStart w:id="408" w:name="_Toc81578606"/>
      <w:r w:rsidRPr="006F2EBE">
        <w:t xml:space="preserve">The Licensee agrees to indemnify and keep indemnified the </w:t>
      </w:r>
      <w:r w:rsidR="007324E4" w:rsidRPr="00A51AC0">
        <w:t>Minister,</w:t>
      </w:r>
      <w:r w:rsidR="007324E4" w:rsidRPr="006F2EBE">
        <w:t xml:space="preserve"> the </w:t>
      </w:r>
      <w:r w:rsidRPr="006F2EBE">
        <w:t xml:space="preserve">PHO </w:t>
      </w:r>
      <w:r w:rsidR="007324E4" w:rsidRPr="006F2EBE">
        <w:t xml:space="preserve">and the State of New South Wales </w:t>
      </w:r>
      <w:r w:rsidRPr="006F2EBE">
        <w:t xml:space="preserve">and </w:t>
      </w:r>
      <w:r w:rsidR="007324E4" w:rsidRPr="006F2EBE">
        <w:t xml:space="preserve">their </w:t>
      </w:r>
      <w:r w:rsidRPr="006F2EBE">
        <w:t xml:space="preserve">officers, employees and agents (“those indemnified”) against any liability or loss (including reasonable legal costs and expenses), incurred or suffered by any of those indemnified where such liability or loss is incurred by reason of or in connection with any act or omission of the Licensee in connection with </w:t>
      </w:r>
      <w:r w:rsidR="007324E4" w:rsidRPr="006F2EBE">
        <w:t>the provision of the Services, the use and occupation of the Access Area by the Licensee</w:t>
      </w:r>
      <w:r w:rsidRPr="006F2EBE">
        <w:t xml:space="preserve">, </w:t>
      </w:r>
      <w:r w:rsidR="007324E4" w:rsidRPr="006F2EBE">
        <w:t>or</w:t>
      </w:r>
      <w:r w:rsidRPr="006F2EBE">
        <w:t xml:space="preserve"> breach of the Licensee’s obligations under this </w:t>
      </w:r>
      <w:r w:rsidR="00C8136C" w:rsidRPr="006F2EBE">
        <w:t xml:space="preserve">Access </w:t>
      </w:r>
      <w:r w:rsidR="00AA391A">
        <w:t>Agreement</w:t>
      </w:r>
      <w:r w:rsidRPr="006F2EBE">
        <w:t>.</w:t>
      </w:r>
      <w:bookmarkEnd w:id="404"/>
      <w:bookmarkEnd w:id="405"/>
      <w:bookmarkEnd w:id="406"/>
      <w:bookmarkEnd w:id="407"/>
      <w:bookmarkEnd w:id="408"/>
    </w:p>
    <w:p w14:paraId="46700403" w14:textId="70E996D3" w:rsidR="00AA0416" w:rsidRPr="006F2EBE" w:rsidRDefault="00AA0416" w:rsidP="0036536E">
      <w:pPr>
        <w:pStyle w:val="Heading3"/>
        <w:numPr>
          <w:ilvl w:val="2"/>
          <w:numId w:val="17"/>
        </w:numPr>
      </w:pPr>
      <w:bookmarkStart w:id="409" w:name="_Toc19885778"/>
      <w:bookmarkStart w:id="410" w:name="_Toc22914140"/>
      <w:bookmarkStart w:id="411" w:name="_Toc30066344"/>
      <w:bookmarkStart w:id="412" w:name="_Toc30066517"/>
      <w:bookmarkStart w:id="413" w:name="_Toc81578607"/>
      <w:r w:rsidRPr="006F2EBE">
        <w:t xml:space="preserve">The Licensee’s liability to indemnify those indemnified under this Access </w:t>
      </w:r>
      <w:r w:rsidR="00FD37CB">
        <w:t>Agreement</w:t>
      </w:r>
      <w:r w:rsidRPr="006F2EBE">
        <w:t xml:space="preserve"> shall be reduced proportionally to the extent that any unlawful, </w:t>
      </w:r>
      <w:r w:rsidRPr="006F2EBE">
        <w:lastRenderedPageBreak/>
        <w:t>wrongful, wilful or negligent act or omission of those indemnified caused or contributed to th</w:t>
      </w:r>
      <w:r w:rsidR="008908D2">
        <w:t>e liability or loss in clause 11</w:t>
      </w:r>
      <w:r w:rsidRPr="006F2EBE">
        <w:t>(a) above.</w:t>
      </w:r>
      <w:bookmarkEnd w:id="409"/>
      <w:bookmarkEnd w:id="410"/>
      <w:bookmarkEnd w:id="411"/>
      <w:bookmarkEnd w:id="412"/>
      <w:bookmarkEnd w:id="413"/>
      <w:r w:rsidRPr="006F2EBE">
        <w:t xml:space="preserve"> </w:t>
      </w:r>
    </w:p>
    <w:p w14:paraId="5256D469" w14:textId="073DD2BB" w:rsidR="00AA0416" w:rsidRPr="006F2EBE" w:rsidRDefault="00AA0416" w:rsidP="0036536E">
      <w:pPr>
        <w:pStyle w:val="Heading3"/>
        <w:numPr>
          <w:ilvl w:val="2"/>
          <w:numId w:val="17"/>
        </w:numPr>
        <w:rPr>
          <w:i/>
        </w:rPr>
      </w:pPr>
      <w:bookmarkStart w:id="414" w:name="_Toc19885779"/>
      <w:bookmarkStart w:id="415" w:name="_Toc22914141"/>
      <w:bookmarkStart w:id="416" w:name="_Toc30066345"/>
      <w:bookmarkStart w:id="417" w:name="_Toc30066518"/>
      <w:bookmarkStart w:id="418" w:name="_Toc81578608"/>
      <w:r w:rsidRPr="006F2EBE">
        <w:t>The indemnity contained in this clause</w:t>
      </w:r>
      <w:r w:rsidR="00252375">
        <w:t xml:space="preserve"> (Clause</w:t>
      </w:r>
      <w:r w:rsidRPr="006F2EBE">
        <w:t xml:space="preserve"> 1</w:t>
      </w:r>
      <w:r w:rsidR="008908D2">
        <w:t>1</w:t>
      </w:r>
      <w:r w:rsidR="00252375">
        <w:t>)</w:t>
      </w:r>
      <w:r w:rsidRPr="006F2EBE">
        <w:t xml:space="preserve"> is a continuing obligation of the </w:t>
      </w:r>
      <w:r w:rsidR="00C137B4" w:rsidRPr="006F2EBE">
        <w:t>Licensee</w:t>
      </w:r>
      <w:r w:rsidRPr="006F2EBE">
        <w:t xml:space="preserve"> separate and independent of any other responsibility of the </w:t>
      </w:r>
      <w:r w:rsidR="00C137B4" w:rsidRPr="006F2EBE">
        <w:t>Licensee</w:t>
      </w:r>
      <w:r w:rsidRPr="006F2EBE">
        <w:t xml:space="preserve"> and will continue beyond the period of this </w:t>
      </w:r>
      <w:r w:rsidR="00C8136C" w:rsidRPr="006F2EBE">
        <w:t xml:space="preserve">Access </w:t>
      </w:r>
      <w:r w:rsidR="00FD37CB">
        <w:t>Agreement</w:t>
      </w:r>
      <w:r w:rsidRPr="006F2EBE">
        <w:rPr>
          <w:i/>
        </w:rPr>
        <w:t>.</w:t>
      </w:r>
      <w:bookmarkEnd w:id="414"/>
      <w:bookmarkEnd w:id="415"/>
      <w:bookmarkEnd w:id="416"/>
      <w:bookmarkEnd w:id="417"/>
      <w:bookmarkEnd w:id="418"/>
    </w:p>
    <w:p w14:paraId="681F9A82" w14:textId="4A5536E5" w:rsidR="007324E4" w:rsidRPr="006F2EBE" w:rsidRDefault="007324E4" w:rsidP="0036536E">
      <w:pPr>
        <w:pStyle w:val="Heading1"/>
        <w:keepNext/>
        <w:numPr>
          <w:ilvl w:val="0"/>
          <w:numId w:val="20"/>
        </w:numPr>
        <w:spacing w:before="360" w:after="0"/>
        <w:jc w:val="both"/>
        <w:rPr>
          <w:rFonts w:cs="Arial"/>
          <w:color w:val="000000"/>
          <w:sz w:val="22"/>
          <w:szCs w:val="22"/>
        </w:rPr>
      </w:pPr>
      <w:bookmarkStart w:id="419" w:name="_Toc19885780"/>
      <w:bookmarkStart w:id="420" w:name="_Toc22914142"/>
      <w:bookmarkStart w:id="421" w:name="_Toc30066346"/>
      <w:bookmarkStart w:id="422" w:name="_Toc30066519"/>
      <w:bookmarkStart w:id="423" w:name="_Toc81578609"/>
      <w:r w:rsidRPr="006F2EBE">
        <w:rPr>
          <w:rFonts w:cs="Arial"/>
          <w:color w:val="000000"/>
          <w:sz w:val="22"/>
          <w:szCs w:val="22"/>
        </w:rPr>
        <w:t>Release</w:t>
      </w:r>
      <w:bookmarkEnd w:id="419"/>
      <w:bookmarkEnd w:id="420"/>
      <w:bookmarkEnd w:id="421"/>
      <w:bookmarkEnd w:id="422"/>
      <w:bookmarkEnd w:id="423"/>
      <w:r w:rsidRPr="006F2EBE">
        <w:rPr>
          <w:rFonts w:cs="Arial"/>
          <w:color w:val="000000"/>
          <w:sz w:val="22"/>
          <w:szCs w:val="22"/>
        </w:rPr>
        <w:t xml:space="preserve"> </w:t>
      </w:r>
    </w:p>
    <w:p w14:paraId="1F774951" w14:textId="77777777" w:rsidR="007324E4" w:rsidRPr="00575628" w:rsidRDefault="007324E4" w:rsidP="00A34101">
      <w:pPr>
        <w:pStyle w:val="Heading1"/>
        <w:keepNext/>
        <w:numPr>
          <w:ilvl w:val="0"/>
          <w:numId w:val="0"/>
        </w:numPr>
        <w:spacing w:before="360" w:after="0"/>
        <w:ind w:left="839"/>
        <w:jc w:val="both"/>
        <w:rPr>
          <w:rFonts w:cs="Arial"/>
          <w:b w:val="0"/>
          <w:color w:val="000000"/>
          <w:sz w:val="24"/>
          <w:szCs w:val="24"/>
        </w:rPr>
      </w:pPr>
      <w:bookmarkStart w:id="424" w:name="_Toc19885781"/>
      <w:bookmarkStart w:id="425" w:name="_Toc22914143"/>
      <w:bookmarkStart w:id="426" w:name="_Toc30066347"/>
      <w:bookmarkStart w:id="427" w:name="_Toc30066520"/>
      <w:bookmarkStart w:id="428" w:name="_Toc81578610"/>
      <w:r w:rsidRPr="00575628">
        <w:rPr>
          <w:rFonts w:cs="Arial"/>
          <w:b w:val="0"/>
          <w:color w:val="000000"/>
          <w:sz w:val="24"/>
          <w:szCs w:val="24"/>
        </w:rPr>
        <w:t xml:space="preserve">The Licensee releases and holds harmless </w:t>
      </w:r>
      <w:r w:rsidR="00C137B4" w:rsidRPr="00575628">
        <w:rPr>
          <w:rFonts w:cs="Arial"/>
          <w:b w:val="0"/>
          <w:color w:val="000000"/>
          <w:sz w:val="24"/>
          <w:szCs w:val="24"/>
        </w:rPr>
        <w:t xml:space="preserve">the </w:t>
      </w:r>
      <w:r w:rsidR="00C137B4" w:rsidRPr="00A51AC0">
        <w:rPr>
          <w:rFonts w:cs="Arial"/>
          <w:b w:val="0"/>
          <w:color w:val="000000"/>
          <w:sz w:val="24"/>
          <w:szCs w:val="24"/>
        </w:rPr>
        <w:t>Minister</w:t>
      </w:r>
      <w:r w:rsidR="00C137B4" w:rsidRPr="00575628">
        <w:rPr>
          <w:rFonts w:cs="Arial"/>
          <w:b w:val="0"/>
          <w:color w:val="000000"/>
          <w:sz w:val="24"/>
          <w:szCs w:val="24"/>
        </w:rPr>
        <w:t>, the PHO,</w:t>
      </w:r>
      <w:r w:rsidRPr="00575628">
        <w:rPr>
          <w:rFonts w:cs="Arial"/>
          <w:b w:val="0"/>
          <w:color w:val="000000"/>
          <w:sz w:val="24"/>
          <w:szCs w:val="24"/>
        </w:rPr>
        <w:t xml:space="preserve"> the State of New South Wales and their officers, employees and agents in the absence of any default or neglect on their part to the full extent permitted by law from all actions, proceedings, claims and demands of any kind resulting from or in connection with, or in relation to:</w:t>
      </w:r>
      <w:bookmarkEnd w:id="424"/>
      <w:bookmarkEnd w:id="425"/>
      <w:bookmarkEnd w:id="426"/>
      <w:bookmarkEnd w:id="427"/>
      <w:bookmarkEnd w:id="428"/>
    </w:p>
    <w:p w14:paraId="3E4464F8" w14:textId="77777777" w:rsidR="007324E4" w:rsidRPr="00252375" w:rsidRDefault="007324E4" w:rsidP="0036536E">
      <w:pPr>
        <w:pStyle w:val="Heading3"/>
        <w:numPr>
          <w:ilvl w:val="2"/>
          <w:numId w:val="32"/>
        </w:numPr>
      </w:pPr>
      <w:bookmarkStart w:id="429" w:name="_Toc19885782"/>
      <w:bookmarkStart w:id="430" w:name="_Toc22914144"/>
      <w:bookmarkStart w:id="431" w:name="_Toc30066348"/>
      <w:bookmarkStart w:id="432" w:name="_Toc30066521"/>
      <w:bookmarkStart w:id="433" w:name="_Toc81578611"/>
      <w:r w:rsidRPr="00252375">
        <w:t>the provision of the Services;</w:t>
      </w:r>
      <w:bookmarkEnd w:id="429"/>
      <w:bookmarkEnd w:id="430"/>
      <w:bookmarkEnd w:id="431"/>
      <w:bookmarkEnd w:id="432"/>
      <w:bookmarkEnd w:id="433"/>
    </w:p>
    <w:p w14:paraId="60E24EF1" w14:textId="497FD70A" w:rsidR="007324E4" w:rsidRPr="00252375" w:rsidRDefault="007324E4" w:rsidP="0036536E">
      <w:pPr>
        <w:pStyle w:val="Heading3"/>
        <w:numPr>
          <w:ilvl w:val="2"/>
          <w:numId w:val="32"/>
        </w:numPr>
      </w:pPr>
      <w:bookmarkStart w:id="434" w:name="_Toc19885783"/>
      <w:bookmarkStart w:id="435" w:name="_Toc22914145"/>
      <w:bookmarkStart w:id="436" w:name="_Toc30066349"/>
      <w:bookmarkStart w:id="437" w:name="_Toc30066522"/>
      <w:bookmarkStart w:id="438" w:name="_Toc81578612"/>
      <w:r w:rsidRPr="00252375">
        <w:t>the use and occupation of the Access Area by the Licensee;</w:t>
      </w:r>
      <w:bookmarkEnd w:id="434"/>
      <w:bookmarkEnd w:id="435"/>
      <w:bookmarkEnd w:id="436"/>
      <w:bookmarkEnd w:id="437"/>
      <w:bookmarkEnd w:id="438"/>
    </w:p>
    <w:p w14:paraId="64FB4D03" w14:textId="788B587A" w:rsidR="007324E4" w:rsidRPr="00252375" w:rsidRDefault="007324E4" w:rsidP="0036536E">
      <w:pPr>
        <w:pStyle w:val="Heading3"/>
        <w:numPr>
          <w:ilvl w:val="2"/>
          <w:numId w:val="32"/>
        </w:numPr>
      </w:pPr>
      <w:bookmarkStart w:id="439" w:name="_Toc19885784"/>
      <w:bookmarkStart w:id="440" w:name="_Toc22914146"/>
      <w:bookmarkStart w:id="441" w:name="_Toc30066350"/>
      <w:bookmarkStart w:id="442" w:name="_Toc30066523"/>
      <w:bookmarkStart w:id="443" w:name="_Toc81578613"/>
      <w:r w:rsidRPr="00252375">
        <w:t>an act, error or omission of the Licensee;</w:t>
      </w:r>
      <w:bookmarkEnd w:id="439"/>
      <w:bookmarkEnd w:id="440"/>
      <w:bookmarkEnd w:id="441"/>
      <w:bookmarkEnd w:id="442"/>
      <w:bookmarkEnd w:id="443"/>
    </w:p>
    <w:p w14:paraId="17C667A6" w14:textId="1DB2C1AD" w:rsidR="007324E4" w:rsidRPr="00252375" w:rsidRDefault="007324E4" w:rsidP="0036536E">
      <w:pPr>
        <w:pStyle w:val="Heading3"/>
        <w:numPr>
          <w:ilvl w:val="2"/>
          <w:numId w:val="32"/>
        </w:numPr>
      </w:pPr>
      <w:bookmarkStart w:id="444" w:name="_Toc19885785"/>
      <w:bookmarkStart w:id="445" w:name="_Toc22914147"/>
      <w:bookmarkStart w:id="446" w:name="_Toc30066351"/>
      <w:bookmarkStart w:id="447" w:name="_Toc30066524"/>
      <w:bookmarkStart w:id="448" w:name="_Toc81578614"/>
      <w:r w:rsidRPr="00252375">
        <w:t xml:space="preserve">a breach by the Licensee of this </w:t>
      </w:r>
      <w:r w:rsidR="00C137B4" w:rsidRPr="00252375">
        <w:t xml:space="preserve">Access </w:t>
      </w:r>
      <w:r w:rsidR="00FD37CB" w:rsidRPr="00252375">
        <w:t>Agreement</w:t>
      </w:r>
      <w:r w:rsidRPr="00252375">
        <w:t>; or</w:t>
      </w:r>
      <w:bookmarkEnd w:id="444"/>
      <w:bookmarkEnd w:id="445"/>
      <w:bookmarkEnd w:id="446"/>
      <w:bookmarkEnd w:id="447"/>
      <w:bookmarkEnd w:id="448"/>
    </w:p>
    <w:p w14:paraId="318312F0" w14:textId="75A8F9A7" w:rsidR="007324E4" w:rsidRPr="00252375" w:rsidRDefault="007324E4" w:rsidP="0036536E">
      <w:pPr>
        <w:pStyle w:val="Heading3"/>
        <w:numPr>
          <w:ilvl w:val="2"/>
          <w:numId w:val="32"/>
        </w:numPr>
      </w:pPr>
      <w:bookmarkStart w:id="449" w:name="_Toc19885786"/>
      <w:bookmarkStart w:id="450" w:name="_Toc22914148"/>
      <w:bookmarkStart w:id="451" w:name="_Toc30066352"/>
      <w:bookmarkStart w:id="452" w:name="_Toc30066525"/>
      <w:bookmarkStart w:id="453" w:name="_Toc81578615"/>
      <w:r w:rsidRPr="00252375">
        <w:t xml:space="preserve">a suspension of </w:t>
      </w:r>
      <w:r w:rsidR="00F04163" w:rsidRPr="00252375">
        <w:t xml:space="preserve">the Licensee’s rights under </w:t>
      </w:r>
      <w:r w:rsidRPr="00252375">
        <w:t xml:space="preserve">this Access </w:t>
      </w:r>
      <w:r w:rsidR="00FD37CB" w:rsidRPr="00252375">
        <w:t>Agreement</w:t>
      </w:r>
      <w:r w:rsidRPr="00252375">
        <w:t xml:space="preserve"> under clause </w:t>
      </w:r>
      <w:r w:rsidR="008908D2" w:rsidRPr="00252375">
        <w:t>17</w:t>
      </w:r>
      <w:r w:rsidRPr="00252375">
        <w:t xml:space="preserve"> of this Access </w:t>
      </w:r>
      <w:r w:rsidR="00FD37CB" w:rsidRPr="00252375">
        <w:t>Agreement</w:t>
      </w:r>
      <w:r w:rsidRPr="00252375">
        <w:t>.</w:t>
      </w:r>
      <w:bookmarkEnd w:id="449"/>
      <w:bookmarkEnd w:id="450"/>
      <w:bookmarkEnd w:id="451"/>
      <w:bookmarkEnd w:id="452"/>
      <w:bookmarkEnd w:id="453"/>
    </w:p>
    <w:p w14:paraId="0C7A4D8B" w14:textId="6324CA85" w:rsidR="00AA0416" w:rsidRPr="006F2EBE" w:rsidRDefault="00AA0416" w:rsidP="0036536E">
      <w:pPr>
        <w:pStyle w:val="Heading1"/>
        <w:keepNext/>
        <w:numPr>
          <w:ilvl w:val="0"/>
          <w:numId w:val="20"/>
        </w:numPr>
        <w:spacing w:before="360" w:after="0"/>
        <w:jc w:val="both"/>
        <w:rPr>
          <w:rFonts w:cs="Arial"/>
          <w:color w:val="000000"/>
          <w:sz w:val="22"/>
          <w:szCs w:val="22"/>
        </w:rPr>
      </w:pPr>
      <w:bookmarkStart w:id="454" w:name="_Ref419451729"/>
      <w:bookmarkStart w:id="455" w:name="_Toc19885787"/>
      <w:bookmarkStart w:id="456" w:name="_Toc22914149"/>
      <w:bookmarkStart w:id="457" w:name="_Toc30066353"/>
      <w:bookmarkStart w:id="458" w:name="_Toc30066526"/>
      <w:bookmarkStart w:id="459" w:name="_Toc81578616"/>
      <w:r w:rsidRPr="006F2EBE">
        <w:rPr>
          <w:rFonts w:cs="Arial"/>
          <w:color w:val="000000"/>
          <w:sz w:val="22"/>
          <w:szCs w:val="22"/>
        </w:rPr>
        <w:t>Insurance</w:t>
      </w:r>
      <w:r w:rsidR="007811F9" w:rsidRPr="006F2EBE">
        <w:rPr>
          <w:rFonts w:cs="Arial"/>
          <w:color w:val="000000"/>
          <w:sz w:val="22"/>
          <w:szCs w:val="22"/>
        </w:rPr>
        <w:t>s</w:t>
      </w:r>
      <w:bookmarkEnd w:id="454"/>
      <w:bookmarkEnd w:id="455"/>
      <w:bookmarkEnd w:id="456"/>
      <w:bookmarkEnd w:id="457"/>
      <w:bookmarkEnd w:id="458"/>
      <w:bookmarkEnd w:id="459"/>
      <w:r w:rsidRPr="006F2EBE">
        <w:rPr>
          <w:rFonts w:cs="Arial"/>
          <w:color w:val="000000"/>
          <w:sz w:val="22"/>
          <w:szCs w:val="22"/>
        </w:rPr>
        <w:t xml:space="preserve"> </w:t>
      </w:r>
    </w:p>
    <w:p w14:paraId="4AFD847E" w14:textId="2412DDE6" w:rsidR="00AA0416" w:rsidRPr="006F2EBE" w:rsidRDefault="00AA0416" w:rsidP="0036536E">
      <w:pPr>
        <w:pStyle w:val="Heading3"/>
        <w:numPr>
          <w:ilvl w:val="2"/>
          <w:numId w:val="25"/>
        </w:numPr>
      </w:pPr>
      <w:bookmarkStart w:id="460" w:name="_Ref419451696"/>
      <w:bookmarkStart w:id="461" w:name="_Toc19885788"/>
      <w:bookmarkStart w:id="462" w:name="_Toc22914150"/>
      <w:bookmarkStart w:id="463" w:name="_Toc30066354"/>
      <w:bookmarkStart w:id="464" w:name="_Toc30066527"/>
      <w:bookmarkStart w:id="465" w:name="_Toc81578617"/>
      <w:r w:rsidRPr="006F2EBE">
        <w:t xml:space="preserve">The Licensee </w:t>
      </w:r>
      <w:proofErr w:type="gramStart"/>
      <w:r w:rsidRPr="006F2EBE">
        <w:t>must at all times</w:t>
      </w:r>
      <w:proofErr w:type="gramEnd"/>
      <w:r w:rsidRPr="006F2EBE">
        <w:t xml:space="preserve"> during the Term maintain a contract of insurance with an </w:t>
      </w:r>
      <w:r w:rsidR="00C50198">
        <w:t>endorsed</w:t>
      </w:r>
      <w:r w:rsidRPr="006F2EBE">
        <w:t xml:space="preserve"> insurer that provides midwife professional indemnity cover, under which the limit of the </w:t>
      </w:r>
      <w:r w:rsidR="00C50198">
        <w:t>endorsed</w:t>
      </w:r>
      <w:r w:rsidRPr="006F2EBE">
        <w:t xml:space="preserve"> insurer’s liability in relation to each claim against the Licensee, equals or exceeds the Level 2 claim threshold.</w:t>
      </w:r>
      <w:bookmarkEnd w:id="460"/>
      <w:bookmarkEnd w:id="461"/>
      <w:bookmarkEnd w:id="462"/>
      <w:bookmarkEnd w:id="463"/>
      <w:bookmarkEnd w:id="464"/>
      <w:bookmarkEnd w:id="465"/>
    </w:p>
    <w:p w14:paraId="7AD0BC0C" w14:textId="18966181" w:rsidR="00AA0416" w:rsidRPr="006F2EBE" w:rsidRDefault="00AA0416" w:rsidP="0036536E">
      <w:pPr>
        <w:pStyle w:val="Heading3"/>
        <w:numPr>
          <w:ilvl w:val="2"/>
          <w:numId w:val="25"/>
        </w:numPr>
      </w:pPr>
      <w:bookmarkStart w:id="466" w:name="_Ref419451928"/>
      <w:bookmarkStart w:id="467" w:name="_Toc19885789"/>
      <w:bookmarkStart w:id="468" w:name="_Toc22914151"/>
      <w:bookmarkStart w:id="469" w:name="_Toc30066355"/>
      <w:bookmarkStart w:id="470" w:name="_Toc30066528"/>
      <w:bookmarkStart w:id="471" w:name="_Toc81578618"/>
      <w:r w:rsidRPr="006F2EBE">
        <w:t>The Licensee must:</w:t>
      </w:r>
      <w:bookmarkEnd w:id="466"/>
      <w:bookmarkEnd w:id="467"/>
      <w:bookmarkEnd w:id="468"/>
      <w:bookmarkEnd w:id="469"/>
      <w:bookmarkEnd w:id="470"/>
      <w:bookmarkEnd w:id="471"/>
    </w:p>
    <w:p w14:paraId="34CB163D" w14:textId="77777777" w:rsidR="00AA0416" w:rsidRPr="00A75D5D" w:rsidRDefault="00AA0416" w:rsidP="0036536E">
      <w:pPr>
        <w:pStyle w:val="Heading4"/>
        <w:numPr>
          <w:ilvl w:val="3"/>
          <w:numId w:val="32"/>
        </w:numPr>
      </w:pPr>
      <w:r w:rsidRPr="00A75D5D">
        <w:t xml:space="preserve">on each annual anniversary of the commencement of this Access </w:t>
      </w:r>
      <w:r w:rsidR="00FD37CB" w:rsidRPr="00A75D5D">
        <w:t>Agreement</w:t>
      </w:r>
      <w:r w:rsidRPr="00A75D5D">
        <w:t>; and</w:t>
      </w:r>
    </w:p>
    <w:p w14:paraId="6E2101FE" w14:textId="77777777" w:rsidR="00AA0416" w:rsidRPr="00A75D5D" w:rsidRDefault="00AA0416" w:rsidP="0036536E">
      <w:pPr>
        <w:pStyle w:val="Heading4"/>
        <w:numPr>
          <w:ilvl w:val="3"/>
          <w:numId w:val="32"/>
        </w:numPr>
      </w:pPr>
      <w:r w:rsidRPr="00A75D5D">
        <w:t>at any time upon request by the PHO;</w:t>
      </w:r>
    </w:p>
    <w:p w14:paraId="03565354" w14:textId="4134B979" w:rsidR="00AA0416" w:rsidRPr="006F2EBE" w:rsidRDefault="00AA0416" w:rsidP="00A75D5D">
      <w:pPr>
        <w:ind w:left="1531"/>
        <w:jc w:val="both"/>
      </w:pPr>
      <w:r w:rsidRPr="006F2EBE">
        <w:t xml:space="preserve">provide a certificate of currency proving that a contract of insurance required by </w:t>
      </w:r>
      <w:r w:rsidR="00D97307">
        <w:t>clause 13</w:t>
      </w:r>
      <w:r w:rsidRPr="006F2EBE">
        <w:t xml:space="preserve">(a) has been effected and is current.  A certificate of currency provided under this section must be issued by the </w:t>
      </w:r>
      <w:r w:rsidR="00C50198">
        <w:t>endorsed</w:t>
      </w:r>
      <w:r w:rsidR="00C137B4" w:rsidRPr="006F2EBE">
        <w:t xml:space="preserve"> </w:t>
      </w:r>
      <w:r w:rsidR="007811F9" w:rsidRPr="006F2EBE">
        <w:t>insurer</w:t>
      </w:r>
      <w:r w:rsidRPr="006F2EBE">
        <w:t xml:space="preserve"> providing insurance and must contain all details reasonably requested by the PHO, including a summary of all risks covered and any </w:t>
      </w:r>
      <w:r w:rsidR="00667B6F" w:rsidRPr="006F2EBE">
        <w:t>exclusion</w:t>
      </w:r>
      <w:r w:rsidRPr="006F2EBE">
        <w:t>.</w:t>
      </w:r>
    </w:p>
    <w:p w14:paraId="21C78047" w14:textId="77777777" w:rsidR="00AA0416" w:rsidRPr="006F2EBE" w:rsidRDefault="00AA0416" w:rsidP="0036536E">
      <w:pPr>
        <w:pStyle w:val="Heading3"/>
        <w:numPr>
          <w:ilvl w:val="2"/>
          <w:numId w:val="25"/>
        </w:numPr>
      </w:pPr>
      <w:bookmarkStart w:id="472" w:name="_Toc19885790"/>
      <w:bookmarkStart w:id="473" w:name="_Toc22914152"/>
      <w:bookmarkStart w:id="474" w:name="_Toc30066356"/>
      <w:bookmarkStart w:id="475" w:name="_Toc30066529"/>
      <w:bookmarkStart w:id="476" w:name="_Toc81578619"/>
      <w:r w:rsidRPr="006F2EBE">
        <w:lastRenderedPageBreak/>
        <w:t xml:space="preserve">Following the expiration or termination of this </w:t>
      </w:r>
      <w:r w:rsidR="00C8136C" w:rsidRPr="006F2EBE">
        <w:t xml:space="preserve">Access </w:t>
      </w:r>
      <w:r w:rsidR="00FD37CB">
        <w:t>Agreement</w:t>
      </w:r>
      <w:r w:rsidRPr="006F2EBE">
        <w:t>, the Licensee must either:</w:t>
      </w:r>
      <w:bookmarkEnd w:id="472"/>
      <w:bookmarkEnd w:id="473"/>
      <w:bookmarkEnd w:id="474"/>
      <w:bookmarkEnd w:id="475"/>
      <w:bookmarkEnd w:id="476"/>
    </w:p>
    <w:p w14:paraId="7D90F78F" w14:textId="77777777" w:rsidR="00AA0416" w:rsidRPr="00283653" w:rsidRDefault="00AA0416" w:rsidP="0036536E">
      <w:pPr>
        <w:pStyle w:val="Heading4"/>
        <w:numPr>
          <w:ilvl w:val="3"/>
          <w:numId w:val="33"/>
        </w:numPr>
      </w:pPr>
      <w:r w:rsidRPr="00A75D5D">
        <w:t xml:space="preserve">maintain the contract of insurance required under clause </w:t>
      </w:r>
      <w:r w:rsidR="008908D2" w:rsidRPr="00A75D5D">
        <w:t>13</w:t>
      </w:r>
      <w:r w:rsidR="006F2EBE" w:rsidRPr="00A75D5D">
        <w:t xml:space="preserve"> (a)</w:t>
      </w:r>
      <w:r w:rsidR="007811F9" w:rsidRPr="00A75D5D">
        <w:t xml:space="preserve"> </w:t>
      </w:r>
      <w:r w:rsidRPr="00283653">
        <w:t>above, or</w:t>
      </w:r>
    </w:p>
    <w:p w14:paraId="3D762C00" w14:textId="371897B8" w:rsidR="00AA0416" w:rsidRPr="00283653" w:rsidRDefault="00AA0416" w:rsidP="0036536E">
      <w:pPr>
        <w:pStyle w:val="Heading4"/>
        <w:numPr>
          <w:ilvl w:val="3"/>
          <w:numId w:val="33"/>
        </w:numPr>
      </w:pPr>
      <w:r w:rsidRPr="00283653">
        <w:t xml:space="preserve">maintain midwife professional indemnity run-off cover with an </w:t>
      </w:r>
      <w:r w:rsidR="00C50198" w:rsidRPr="00283653">
        <w:t>endorsed</w:t>
      </w:r>
      <w:r w:rsidRPr="00283653">
        <w:t xml:space="preserve"> insurer,</w:t>
      </w:r>
    </w:p>
    <w:p w14:paraId="7982C9FF" w14:textId="77777777" w:rsidR="00AA0416" w:rsidRPr="006F2EBE" w:rsidRDefault="00AA0416" w:rsidP="00A75D5D">
      <w:pPr>
        <w:ind w:left="1559"/>
      </w:pPr>
      <w:r w:rsidRPr="00283653">
        <w:t xml:space="preserve">for a period totalling at least 21 years from the date of expiration or termination of the </w:t>
      </w:r>
      <w:r w:rsidR="00C8136C" w:rsidRPr="00283653">
        <w:t xml:space="preserve">Access </w:t>
      </w:r>
      <w:r w:rsidR="00FD37CB" w:rsidRPr="00283653">
        <w:t>Agreement</w:t>
      </w:r>
      <w:r w:rsidRPr="00283653">
        <w:t>.</w:t>
      </w:r>
    </w:p>
    <w:p w14:paraId="298C3F36" w14:textId="77777777" w:rsidR="00791007" w:rsidRPr="006F2EBE" w:rsidRDefault="00791007" w:rsidP="0036536E">
      <w:pPr>
        <w:pStyle w:val="Heading3"/>
        <w:numPr>
          <w:ilvl w:val="2"/>
          <w:numId w:val="25"/>
        </w:numPr>
      </w:pPr>
      <w:bookmarkStart w:id="477" w:name="_Toc19885791"/>
      <w:bookmarkStart w:id="478" w:name="_Toc22914153"/>
      <w:bookmarkStart w:id="479" w:name="_Toc30066357"/>
      <w:bookmarkStart w:id="480" w:name="_Toc30066530"/>
      <w:bookmarkStart w:id="481" w:name="_Toc81578620"/>
      <w:r w:rsidRPr="006F2EBE">
        <w:t xml:space="preserve">The Licensee must at all times during the Term hold and maintain a workers' compensation insurance policy in relation to their private practice and </w:t>
      </w:r>
      <w:r w:rsidR="00C137B4" w:rsidRPr="006F2EBE">
        <w:t xml:space="preserve">the provision of </w:t>
      </w:r>
      <w:r w:rsidRPr="006F2EBE">
        <w:t>the Services</w:t>
      </w:r>
      <w:r w:rsidR="00C137B4" w:rsidRPr="006F2EBE">
        <w:t>,</w:t>
      </w:r>
      <w:r w:rsidRPr="006F2EBE">
        <w:t xml:space="preserve"> as required by law.</w:t>
      </w:r>
      <w:bookmarkEnd w:id="477"/>
      <w:bookmarkEnd w:id="478"/>
      <w:bookmarkEnd w:id="479"/>
      <w:bookmarkEnd w:id="480"/>
      <w:bookmarkEnd w:id="481"/>
    </w:p>
    <w:p w14:paraId="0461D2F6" w14:textId="212BA053" w:rsidR="007811F9" w:rsidRPr="006F2EBE" w:rsidRDefault="007811F9" w:rsidP="0036536E">
      <w:pPr>
        <w:pStyle w:val="Heading3"/>
        <w:numPr>
          <w:ilvl w:val="2"/>
          <w:numId w:val="25"/>
        </w:numPr>
      </w:pPr>
      <w:bookmarkStart w:id="482" w:name="_Toc19885792"/>
      <w:bookmarkStart w:id="483" w:name="_Toc22914154"/>
      <w:bookmarkStart w:id="484" w:name="_Toc30066358"/>
      <w:bookmarkStart w:id="485" w:name="_Toc30066531"/>
      <w:bookmarkStart w:id="486" w:name="_Toc81578621"/>
      <w:r w:rsidRPr="006F2EBE">
        <w:t xml:space="preserve">Without limiting clause </w:t>
      </w:r>
      <w:r w:rsidR="008908D2">
        <w:t>13 (b)</w:t>
      </w:r>
      <w:r w:rsidR="00D97307">
        <w:t>,</w:t>
      </w:r>
      <w:r w:rsidRPr="006F2EBE">
        <w:t xml:space="preserve"> the Licensee will, within 7 days of a request to do so from the PHO, provide evidence to the satisfaction of the PHO of the insurances effected and maintained for the purposes of this clause.</w:t>
      </w:r>
      <w:bookmarkEnd w:id="482"/>
      <w:bookmarkEnd w:id="483"/>
      <w:bookmarkEnd w:id="484"/>
      <w:bookmarkEnd w:id="485"/>
      <w:bookmarkEnd w:id="486"/>
    </w:p>
    <w:p w14:paraId="37E6E0C3" w14:textId="00EA136D" w:rsidR="00AA0416" w:rsidRPr="006F2EBE" w:rsidRDefault="00AA0416" w:rsidP="0036536E">
      <w:pPr>
        <w:pStyle w:val="Heading3"/>
        <w:numPr>
          <w:ilvl w:val="2"/>
          <w:numId w:val="25"/>
        </w:numPr>
      </w:pPr>
      <w:bookmarkStart w:id="487" w:name="_Toc19885793"/>
      <w:bookmarkStart w:id="488" w:name="_Toc22914155"/>
      <w:bookmarkStart w:id="489" w:name="_Toc30066359"/>
      <w:bookmarkStart w:id="490" w:name="_Toc30066532"/>
      <w:bookmarkStart w:id="491" w:name="_Toc81578622"/>
      <w:r w:rsidRPr="006F2EBE">
        <w:t xml:space="preserve">The Licensee’s obligations in this clause survive </w:t>
      </w:r>
      <w:r w:rsidR="00D97307">
        <w:t xml:space="preserve">the </w:t>
      </w:r>
      <w:r w:rsidRPr="006F2EBE">
        <w:t xml:space="preserve">expiration or termination of the </w:t>
      </w:r>
      <w:r w:rsidR="00C8136C" w:rsidRPr="006F2EBE">
        <w:t xml:space="preserve">Access </w:t>
      </w:r>
      <w:r w:rsidR="00FD37CB">
        <w:t>Agreement</w:t>
      </w:r>
      <w:r w:rsidRPr="006F2EBE">
        <w:t>.</w:t>
      </w:r>
      <w:bookmarkEnd w:id="487"/>
      <w:bookmarkEnd w:id="488"/>
      <w:bookmarkEnd w:id="489"/>
      <w:bookmarkEnd w:id="490"/>
      <w:bookmarkEnd w:id="491"/>
      <w:r w:rsidRPr="006F2EBE">
        <w:t xml:space="preserve">  </w:t>
      </w:r>
    </w:p>
    <w:p w14:paraId="2F4977ED" w14:textId="3CDC5213" w:rsidR="00AA0416" w:rsidRPr="006F2EBE" w:rsidRDefault="00AA0416" w:rsidP="0036536E">
      <w:pPr>
        <w:pStyle w:val="Heading1"/>
        <w:keepNext/>
        <w:numPr>
          <w:ilvl w:val="0"/>
          <w:numId w:val="20"/>
        </w:numPr>
        <w:spacing w:after="0"/>
        <w:jc w:val="both"/>
        <w:rPr>
          <w:rFonts w:cs="Arial"/>
          <w:color w:val="000000"/>
          <w:sz w:val="22"/>
          <w:szCs w:val="22"/>
        </w:rPr>
      </w:pPr>
      <w:bookmarkStart w:id="492" w:name="_Toc19885794"/>
      <w:bookmarkStart w:id="493" w:name="_Toc22914156"/>
      <w:bookmarkStart w:id="494" w:name="_Toc30066360"/>
      <w:bookmarkStart w:id="495" w:name="_Toc30066533"/>
      <w:bookmarkStart w:id="496" w:name="_Toc81578623"/>
      <w:r w:rsidRPr="006F2EBE">
        <w:rPr>
          <w:rFonts w:cs="Arial"/>
          <w:color w:val="000000"/>
          <w:sz w:val="22"/>
          <w:szCs w:val="22"/>
        </w:rPr>
        <w:t xml:space="preserve">Termination </w:t>
      </w:r>
      <w:r w:rsidR="00142A57" w:rsidRPr="006F2EBE">
        <w:rPr>
          <w:rFonts w:cs="Arial"/>
          <w:color w:val="000000"/>
          <w:sz w:val="22"/>
          <w:szCs w:val="22"/>
        </w:rPr>
        <w:t xml:space="preserve">of this Access </w:t>
      </w:r>
      <w:r w:rsidR="00FD37CB">
        <w:rPr>
          <w:rFonts w:cs="Arial"/>
          <w:color w:val="000000"/>
          <w:sz w:val="22"/>
          <w:szCs w:val="22"/>
        </w:rPr>
        <w:t>Agreement</w:t>
      </w:r>
      <w:bookmarkEnd w:id="492"/>
      <w:bookmarkEnd w:id="493"/>
      <w:bookmarkEnd w:id="494"/>
      <w:bookmarkEnd w:id="495"/>
      <w:bookmarkEnd w:id="496"/>
    </w:p>
    <w:p w14:paraId="308A85D5" w14:textId="6A2187A5" w:rsidR="00AA0416" w:rsidRPr="00575628" w:rsidRDefault="00AA0416" w:rsidP="00AA0416">
      <w:pPr>
        <w:spacing w:before="120"/>
        <w:ind w:left="839"/>
        <w:rPr>
          <w:rFonts w:cs="Arial"/>
          <w:color w:val="000000"/>
        </w:rPr>
      </w:pPr>
      <w:r w:rsidRPr="00575628">
        <w:rPr>
          <w:rFonts w:cs="Arial"/>
          <w:color w:val="000000"/>
        </w:rPr>
        <w:t xml:space="preserve">Either party may, at any time, terminate this </w:t>
      </w:r>
      <w:r w:rsidR="00C8136C" w:rsidRPr="00575628">
        <w:rPr>
          <w:rFonts w:cs="Arial"/>
          <w:color w:val="000000"/>
        </w:rPr>
        <w:t xml:space="preserve">Access </w:t>
      </w:r>
      <w:r w:rsidR="00FD37CB" w:rsidRPr="00575628">
        <w:rPr>
          <w:rFonts w:cs="Arial"/>
          <w:color w:val="000000"/>
        </w:rPr>
        <w:t>Agreement</w:t>
      </w:r>
      <w:r w:rsidR="00C8136C" w:rsidRPr="00575628">
        <w:rPr>
          <w:rFonts w:cs="Arial"/>
          <w:color w:val="000000"/>
        </w:rPr>
        <w:t xml:space="preserve"> </w:t>
      </w:r>
      <w:r w:rsidRPr="00575628">
        <w:rPr>
          <w:rFonts w:cs="Arial"/>
          <w:color w:val="000000"/>
        </w:rPr>
        <w:t xml:space="preserve">for </w:t>
      </w:r>
      <w:r w:rsidR="00142A57" w:rsidRPr="00575628">
        <w:rPr>
          <w:rFonts w:cs="Arial"/>
          <w:color w:val="000000"/>
        </w:rPr>
        <w:t>any reason</w:t>
      </w:r>
      <w:r w:rsidRPr="00575628">
        <w:rPr>
          <w:rFonts w:cs="Arial"/>
          <w:color w:val="000000"/>
        </w:rPr>
        <w:t>, by giving thirty (30) days’ notice in writing to the other party, such termination being effective upon expiry of this thirty (30) day period.</w:t>
      </w:r>
      <w:r w:rsidR="00142A57" w:rsidRPr="00575628">
        <w:rPr>
          <w:rFonts w:cs="Arial"/>
          <w:color w:val="000000"/>
        </w:rPr>
        <w:t xml:space="preserve"> The right to terminate in accordance with this clause </w:t>
      </w:r>
      <w:r w:rsidR="001C6D95" w:rsidRPr="00575628">
        <w:rPr>
          <w:rFonts w:cs="Arial"/>
          <w:color w:val="000000"/>
        </w:rPr>
        <w:t>exists not</w:t>
      </w:r>
      <w:r w:rsidR="00142A57" w:rsidRPr="00575628">
        <w:rPr>
          <w:rFonts w:cs="Arial"/>
          <w:color w:val="000000"/>
        </w:rPr>
        <w:t xml:space="preserve">withstanding any </w:t>
      </w:r>
      <w:r w:rsidR="00695E15" w:rsidRPr="00575628">
        <w:rPr>
          <w:rFonts w:cs="Arial"/>
          <w:color w:val="000000"/>
        </w:rPr>
        <w:t>guideline</w:t>
      </w:r>
      <w:r w:rsidR="00142A57" w:rsidRPr="00575628">
        <w:rPr>
          <w:rFonts w:cs="Arial"/>
          <w:color w:val="000000"/>
        </w:rPr>
        <w:t xml:space="preserve">, </w:t>
      </w:r>
      <w:r w:rsidR="00575628">
        <w:rPr>
          <w:rFonts w:cs="Arial"/>
          <w:color w:val="000000"/>
        </w:rPr>
        <w:t>policy</w:t>
      </w:r>
      <w:r w:rsidR="00142A57" w:rsidRPr="00575628">
        <w:rPr>
          <w:rFonts w:cs="Arial"/>
          <w:color w:val="000000"/>
        </w:rPr>
        <w:t>, code or any other document that may</w:t>
      </w:r>
      <w:r w:rsidR="00483A47" w:rsidRPr="00575628">
        <w:rPr>
          <w:rFonts w:cs="Arial"/>
          <w:color w:val="000000"/>
        </w:rPr>
        <w:t>,</w:t>
      </w:r>
      <w:r w:rsidR="00142A57" w:rsidRPr="00575628">
        <w:rPr>
          <w:rFonts w:cs="Arial"/>
          <w:color w:val="000000"/>
        </w:rPr>
        <w:t xml:space="preserve"> in any way</w:t>
      </w:r>
      <w:r w:rsidR="00483A47" w:rsidRPr="00575628">
        <w:rPr>
          <w:rFonts w:cs="Arial"/>
          <w:color w:val="000000"/>
        </w:rPr>
        <w:t>,</w:t>
      </w:r>
      <w:r w:rsidR="00142A57" w:rsidRPr="00575628">
        <w:rPr>
          <w:rFonts w:cs="Arial"/>
          <w:color w:val="000000"/>
        </w:rPr>
        <w:t xml:space="preserve"> relate to, or be connected with</w:t>
      </w:r>
      <w:r w:rsidR="00483A47" w:rsidRPr="00575628">
        <w:rPr>
          <w:rFonts w:cs="Arial"/>
          <w:color w:val="000000"/>
        </w:rPr>
        <w:t xml:space="preserve"> Licensee's provision of</w:t>
      </w:r>
      <w:r w:rsidR="00142A57" w:rsidRPr="00575628">
        <w:rPr>
          <w:rFonts w:cs="Arial"/>
          <w:color w:val="000000"/>
        </w:rPr>
        <w:t xml:space="preserve"> the Services.</w:t>
      </w:r>
    </w:p>
    <w:p w14:paraId="4D3D01D6" w14:textId="77777777" w:rsidR="00CC5260" w:rsidRPr="006F2EBE" w:rsidRDefault="00AA0416" w:rsidP="0036536E">
      <w:pPr>
        <w:pStyle w:val="Heading1"/>
        <w:numPr>
          <w:ilvl w:val="0"/>
          <w:numId w:val="20"/>
        </w:numPr>
        <w:spacing w:after="0"/>
        <w:ind w:left="835"/>
        <w:jc w:val="both"/>
        <w:rPr>
          <w:rFonts w:cs="Arial"/>
          <w:color w:val="000000"/>
          <w:sz w:val="22"/>
          <w:szCs w:val="22"/>
        </w:rPr>
      </w:pPr>
      <w:bookmarkStart w:id="497" w:name="_Ref419466179"/>
      <w:bookmarkStart w:id="498" w:name="_Toc19885795"/>
      <w:bookmarkStart w:id="499" w:name="_Toc22914157"/>
      <w:bookmarkStart w:id="500" w:name="_Toc30066361"/>
      <w:bookmarkStart w:id="501" w:name="_Toc30066534"/>
      <w:bookmarkStart w:id="502" w:name="_Toc81578624"/>
      <w:r w:rsidRPr="006F2EBE">
        <w:rPr>
          <w:rFonts w:cs="Arial"/>
          <w:color w:val="000000"/>
          <w:sz w:val="22"/>
          <w:szCs w:val="22"/>
        </w:rPr>
        <w:t>Termination for Breach</w:t>
      </w:r>
      <w:bookmarkEnd w:id="497"/>
      <w:bookmarkEnd w:id="498"/>
      <w:bookmarkEnd w:id="499"/>
      <w:bookmarkEnd w:id="500"/>
      <w:bookmarkEnd w:id="501"/>
      <w:bookmarkEnd w:id="502"/>
      <w:r w:rsidRPr="006F2EBE">
        <w:rPr>
          <w:rFonts w:cs="Arial"/>
          <w:color w:val="000000"/>
          <w:sz w:val="22"/>
          <w:szCs w:val="22"/>
        </w:rPr>
        <w:t xml:space="preserve"> </w:t>
      </w:r>
    </w:p>
    <w:p w14:paraId="387C5731" w14:textId="77777777" w:rsidR="00AA0416" w:rsidRPr="00575628" w:rsidRDefault="00AA0416" w:rsidP="00CC5260">
      <w:pPr>
        <w:pStyle w:val="Heading1"/>
        <w:numPr>
          <w:ilvl w:val="0"/>
          <w:numId w:val="0"/>
        </w:numPr>
        <w:spacing w:after="0"/>
        <w:ind w:left="835"/>
        <w:jc w:val="both"/>
        <w:rPr>
          <w:rFonts w:cs="Arial"/>
          <w:color w:val="000000"/>
          <w:sz w:val="24"/>
          <w:szCs w:val="24"/>
        </w:rPr>
      </w:pPr>
      <w:bookmarkStart w:id="503" w:name="_Toc19885796"/>
      <w:bookmarkStart w:id="504" w:name="_Toc22914158"/>
      <w:bookmarkStart w:id="505" w:name="_Toc30066362"/>
      <w:bookmarkStart w:id="506" w:name="_Toc30066535"/>
      <w:bookmarkStart w:id="507" w:name="_Toc81578625"/>
      <w:r w:rsidRPr="00575628">
        <w:rPr>
          <w:rFonts w:cs="Arial"/>
          <w:b w:val="0"/>
          <w:color w:val="000000"/>
          <w:sz w:val="24"/>
          <w:szCs w:val="24"/>
        </w:rPr>
        <w:t xml:space="preserve">The PHO may, by notice in writing to the Licensee, immediately terminate this </w:t>
      </w:r>
      <w:r w:rsidR="00C8136C" w:rsidRPr="00575628">
        <w:rPr>
          <w:rFonts w:cs="Arial"/>
          <w:b w:val="0"/>
          <w:color w:val="000000"/>
          <w:sz w:val="24"/>
          <w:szCs w:val="24"/>
        </w:rPr>
        <w:t xml:space="preserve">Access </w:t>
      </w:r>
      <w:r w:rsidR="00FD37CB" w:rsidRPr="00575628">
        <w:rPr>
          <w:rFonts w:cs="Arial"/>
          <w:b w:val="0"/>
          <w:color w:val="000000"/>
          <w:sz w:val="24"/>
          <w:szCs w:val="24"/>
        </w:rPr>
        <w:t>Agreement</w:t>
      </w:r>
      <w:r w:rsidR="00C8136C" w:rsidRPr="00575628">
        <w:rPr>
          <w:rFonts w:cs="Arial"/>
          <w:b w:val="0"/>
          <w:color w:val="000000"/>
          <w:sz w:val="24"/>
          <w:szCs w:val="24"/>
        </w:rPr>
        <w:t xml:space="preserve"> </w:t>
      </w:r>
      <w:r w:rsidRPr="00575628">
        <w:rPr>
          <w:rFonts w:cs="Arial"/>
          <w:b w:val="0"/>
          <w:color w:val="000000"/>
          <w:sz w:val="24"/>
          <w:szCs w:val="24"/>
        </w:rPr>
        <w:t>if the Licensee:</w:t>
      </w:r>
      <w:bookmarkEnd w:id="503"/>
      <w:bookmarkEnd w:id="504"/>
      <w:bookmarkEnd w:id="505"/>
      <w:bookmarkEnd w:id="506"/>
      <w:bookmarkEnd w:id="507"/>
    </w:p>
    <w:p w14:paraId="1529D496" w14:textId="77777777" w:rsidR="00AA0416" w:rsidRPr="006F2EBE" w:rsidRDefault="00AA0416" w:rsidP="0036536E">
      <w:pPr>
        <w:pStyle w:val="Heading3"/>
        <w:numPr>
          <w:ilvl w:val="2"/>
          <w:numId w:val="20"/>
        </w:numPr>
      </w:pPr>
      <w:bookmarkStart w:id="508" w:name="_Toc19885797"/>
      <w:bookmarkStart w:id="509" w:name="_Toc22914159"/>
      <w:bookmarkStart w:id="510" w:name="_Toc30066363"/>
      <w:bookmarkStart w:id="511" w:name="_Toc30066536"/>
      <w:bookmarkStart w:id="512" w:name="_Toc81578626"/>
      <w:r w:rsidRPr="00D97307">
        <w:t xml:space="preserve">commits a material breach of this </w:t>
      </w:r>
      <w:r w:rsidR="00B32BDC" w:rsidRPr="00D97307">
        <w:t>A</w:t>
      </w:r>
      <w:r w:rsidR="00B32BDC" w:rsidRPr="006F2EBE">
        <w:t xml:space="preserve">ccess </w:t>
      </w:r>
      <w:r w:rsidR="00FD37CB">
        <w:t>Agreement</w:t>
      </w:r>
      <w:r w:rsidR="00B32BDC" w:rsidRPr="006F2EBE">
        <w:t xml:space="preserve"> </w:t>
      </w:r>
      <w:r w:rsidRPr="006F2EBE">
        <w:t>which, in the PHO’s opinion</w:t>
      </w:r>
      <w:r w:rsidRPr="006F2EBE">
        <w:rPr>
          <w:i/>
        </w:rPr>
        <w:t>,</w:t>
      </w:r>
      <w:r w:rsidRPr="006F2EBE">
        <w:t xml:space="preserve"> is not capable of being remedied;</w:t>
      </w:r>
      <w:bookmarkEnd w:id="508"/>
      <w:bookmarkEnd w:id="509"/>
      <w:bookmarkEnd w:id="510"/>
      <w:bookmarkEnd w:id="511"/>
      <w:bookmarkEnd w:id="512"/>
    </w:p>
    <w:p w14:paraId="00CD338C" w14:textId="0BF59379" w:rsidR="00AA0416" w:rsidRPr="006F2EBE" w:rsidRDefault="00AA0416" w:rsidP="0036536E">
      <w:pPr>
        <w:pStyle w:val="Heading3"/>
        <w:numPr>
          <w:ilvl w:val="2"/>
          <w:numId w:val="20"/>
        </w:numPr>
      </w:pPr>
      <w:bookmarkStart w:id="513" w:name="_Toc19885798"/>
      <w:bookmarkStart w:id="514" w:name="_Toc22914160"/>
      <w:bookmarkStart w:id="515" w:name="_Toc30066364"/>
      <w:bookmarkStart w:id="516" w:name="_Toc30066537"/>
      <w:bookmarkStart w:id="517" w:name="_Toc81578627"/>
      <w:r w:rsidRPr="006F2EBE">
        <w:t>fails or refuses to comply with any lawful direction by the PHO;</w:t>
      </w:r>
      <w:bookmarkEnd w:id="513"/>
      <w:bookmarkEnd w:id="514"/>
      <w:bookmarkEnd w:id="515"/>
      <w:bookmarkEnd w:id="516"/>
      <w:bookmarkEnd w:id="517"/>
    </w:p>
    <w:p w14:paraId="5B3F260C" w14:textId="4D48AC4F" w:rsidR="00AA0416" w:rsidRPr="006F2EBE" w:rsidRDefault="00AA0416" w:rsidP="0036536E">
      <w:pPr>
        <w:pStyle w:val="Heading3"/>
        <w:numPr>
          <w:ilvl w:val="2"/>
          <w:numId w:val="20"/>
        </w:numPr>
      </w:pPr>
      <w:bookmarkStart w:id="518" w:name="_Toc19885799"/>
      <w:bookmarkStart w:id="519" w:name="_Toc22914161"/>
      <w:bookmarkStart w:id="520" w:name="_Toc30066365"/>
      <w:bookmarkStart w:id="521" w:name="_Toc30066538"/>
      <w:bookmarkStart w:id="522" w:name="_Toc81578628"/>
      <w:r w:rsidRPr="006F2EBE">
        <w:t>commits any act of malicious, reckless or negligent conduct in the Permitted Use;</w:t>
      </w:r>
      <w:bookmarkEnd w:id="518"/>
      <w:bookmarkEnd w:id="519"/>
      <w:bookmarkEnd w:id="520"/>
      <w:bookmarkEnd w:id="521"/>
      <w:bookmarkEnd w:id="522"/>
    </w:p>
    <w:p w14:paraId="20A3904D" w14:textId="1BF936F9" w:rsidR="00AA0416" w:rsidRPr="006F2EBE" w:rsidRDefault="00AA0416" w:rsidP="0036536E">
      <w:pPr>
        <w:pStyle w:val="Heading3"/>
        <w:numPr>
          <w:ilvl w:val="2"/>
          <w:numId w:val="20"/>
        </w:numPr>
      </w:pPr>
      <w:bookmarkStart w:id="523" w:name="_Toc19885800"/>
      <w:bookmarkStart w:id="524" w:name="_Toc22914162"/>
      <w:bookmarkStart w:id="525" w:name="_Toc30066366"/>
      <w:bookmarkStart w:id="526" w:name="_Toc30066539"/>
      <w:bookmarkStart w:id="527" w:name="_Toc81578629"/>
      <w:r w:rsidRPr="006F2EBE">
        <w:t>is convicted of an offence punishable by imprisonment;</w:t>
      </w:r>
      <w:bookmarkEnd w:id="523"/>
      <w:bookmarkEnd w:id="524"/>
      <w:bookmarkEnd w:id="525"/>
      <w:bookmarkEnd w:id="526"/>
      <w:bookmarkEnd w:id="527"/>
      <w:r w:rsidRPr="006F2EBE">
        <w:t xml:space="preserve">  </w:t>
      </w:r>
    </w:p>
    <w:p w14:paraId="3DE3952B" w14:textId="1A5C02A1" w:rsidR="00AA0416" w:rsidRPr="006F2EBE" w:rsidRDefault="00AA0416" w:rsidP="0036536E">
      <w:pPr>
        <w:pStyle w:val="Heading3"/>
        <w:numPr>
          <w:ilvl w:val="2"/>
          <w:numId w:val="20"/>
        </w:numPr>
      </w:pPr>
      <w:bookmarkStart w:id="528" w:name="_Toc19885801"/>
      <w:bookmarkStart w:id="529" w:name="_Toc22914163"/>
      <w:bookmarkStart w:id="530" w:name="_Toc30066367"/>
      <w:bookmarkStart w:id="531" w:name="_Toc30066540"/>
      <w:bookmarkStart w:id="532" w:name="_Toc81578630"/>
      <w:r w:rsidRPr="006F2EBE">
        <w:t xml:space="preserve">fails to remedy a material breach of this </w:t>
      </w:r>
      <w:r w:rsidR="00B32BDC" w:rsidRPr="006F2EBE">
        <w:t xml:space="preserve">Access </w:t>
      </w:r>
      <w:r w:rsidR="00FD37CB">
        <w:t>Agreement</w:t>
      </w:r>
      <w:r w:rsidR="00B32BDC" w:rsidRPr="006F2EBE">
        <w:t xml:space="preserve"> </w:t>
      </w:r>
      <w:r w:rsidRPr="006F2EBE">
        <w:t xml:space="preserve">which, in the PHO’s opinion is capable of being remedied, within seven (7) days of </w:t>
      </w:r>
      <w:r w:rsidRPr="006F2EBE">
        <w:lastRenderedPageBreak/>
        <w:t>receiving notice in writing from the PHO requiring it to remedy that breach; or</w:t>
      </w:r>
      <w:bookmarkEnd w:id="528"/>
      <w:bookmarkEnd w:id="529"/>
      <w:bookmarkEnd w:id="530"/>
      <w:bookmarkEnd w:id="531"/>
      <w:bookmarkEnd w:id="532"/>
    </w:p>
    <w:p w14:paraId="5EDE5921" w14:textId="6A017B76" w:rsidR="0053280F" w:rsidRPr="005C77A2" w:rsidRDefault="00AA0416" w:rsidP="0036536E">
      <w:pPr>
        <w:pStyle w:val="Heading3"/>
        <w:numPr>
          <w:ilvl w:val="2"/>
          <w:numId w:val="20"/>
        </w:numPr>
      </w:pPr>
      <w:bookmarkStart w:id="533" w:name="_Toc19885802"/>
      <w:bookmarkStart w:id="534" w:name="_Toc22914164"/>
      <w:bookmarkStart w:id="535" w:name="_Toc30066368"/>
      <w:bookmarkStart w:id="536" w:name="_Toc30066541"/>
      <w:bookmarkStart w:id="537" w:name="_Toc81578631"/>
      <w:r w:rsidRPr="006F2EBE">
        <w:t>is declared bankrupt or has bankruptcy proceedings commenced against him or her.</w:t>
      </w:r>
      <w:bookmarkEnd w:id="533"/>
      <w:bookmarkEnd w:id="534"/>
      <w:bookmarkEnd w:id="535"/>
      <w:bookmarkEnd w:id="536"/>
      <w:bookmarkEnd w:id="537"/>
    </w:p>
    <w:p w14:paraId="130E1DE8" w14:textId="40ADBCA9" w:rsidR="00CC5260" w:rsidRPr="006F2EBE" w:rsidRDefault="00AA0416" w:rsidP="0036536E">
      <w:pPr>
        <w:pStyle w:val="Heading1"/>
        <w:numPr>
          <w:ilvl w:val="0"/>
          <w:numId w:val="20"/>
        </w:numPr>
        <w:spacing w:after="0"/>
        <w:ind w:left="835"/>
        <w:jc w:val="both"/>
        <w:rPr>
          <w:rFonts w:cs="Arial"/>
          <w:color w:val="000000"/>
          <w:sz w:val="22"/>
          <w:szCs w:val="22"/>
        </w:rPr>
      </w:pPr>
      <w:bookmarkStart w:id="538" w:name="_Ref419446744"/>
      <w:bookmarkStart w:id="539" w:name="_Toc19885803"/>
      <w:bookmarkStart w:id="540" w:name="_Toc22914165"/>
      <w:bookmarkStart w:id="541" w:name="_Toc30066369"/>
      <w:bookmarkStart w:id="542" w:name="_Toc30066542"/>
      <w:bookmarkStart w:id="543" w:name="_Toc81578632"/>
      <w:r w:rsidRPr="006F2EBE">
        <w:rPr>
          <w:rFonts w:cs="Arial"/>
          <w:color w:val="000000"/>
          <w:sz w:val="22"/>
          <w:szCs w:val="22"/>
        </w:rPr>
        <w:t>Termination without prejudice</w:t>
      </w:r>
      <w:bookmarkEnd w:id="538"/>
      <w:bookmarkEnd w:id="539"/>
      <w:bookmarkEnd w:id="540"/>
      <w:bookmarkEnd w:id="541"/>
      <w:bookmarkEnd w:id="542"/>
      <w:bookmarkEnd w:id="543"/>
      <w:r w:rsidRPr="006F2EBE">
        <w:rPr>
          <w:rFonts w:cs="Arial"/>
          <w:color w:val="000000"/>
          <w:sz w:val="22"/>
          <w:szCs w:val="22"/>
        </w:rPr>
        <w:t xml:space="preserve"> </w:t>
      </w:r>
    </w:p>
    <w:p w14:paraId="1F9E1BBC" w14:textId="77777777" w:rsidR="00AA0416" w:rsidRPr="00575628" w:rsidRDefault="00AA0416" w:rsidP="00CC5260">
      <w:pPr>
        <w:pStyle w:val="Heading1"/>
        <w:numPr>
          <w:ilvl w:val="0"/>
          <w:numId w:val="0"/>
        </w:numPr>
        <w:spacing w:after="0"/>
        <w:ind w:left="835"/>
        <w:jc w:val="both"/>
        <w:rPr>
          <w:rFonts w:cs="Arial"/>
          <w:color w:val="000000"/>
          <w:sz w:val="24"/>
          <w:szCs w:val="24"/>
        </w:rPr>
      </w:pPr>
      <w:bookmarkStart w:id="544" w:name="_Toc19885804"/>
      <w:bookmarkStart w:id="545" w:name="_Toc22914166"/>
      <w:bookmarkStart w:id="546" w:name="_Toc30066370"/>
      <w:bookmarkStart w:id="547" w:name="_Toc30066543"/>
      <w:bookmarkStart w:id="548" w:name="_Toc81578633"/>
      <w:r w:rsidRPr="00575628">
        <w:rPr>
          <w:rFonts w:cs="Arial"/>
          <w:b w:val="0"/>
          <w:color w:val="000000"/>
          <w:sz w:val="24"/>
          <w:szCs w:val="24"/>
          <w:lang w:val="en-US"/>
        </w:rPr>
        <w:t xml:space="preserve">Any termination of this </w:t>
      </w:r>
      <w:r w:rsidR="00B32BDC" w:rsidRPr="00575628">
        <w:rPr>
          <w:rFonts w:cs="Arial"/>
          <w:b w:val="0"/>
          <w:color w:val="000000"/>
          <w:sz w:val="24"/>
          <w:szCs w:val="24"/>
          <w:lang w:val="en-US"/>
        </w:rPr>
        <w:t xml:space="preserve">Access </w:t>
      </w:r>
      <w:r w:rsidR="00FD37CB" w:rsidRPr="00575628">
        <w:rPr>
          <w:rFonts w:cs="Arial"/>
          <w:b w:val="0"/>
          <w:color w:val="000000"/>
          <w:sz w:val="24"/>
          <w:szCs w:val="24"/>
          <w:lang w:val="en-US"/>
        </w:rPr>
        <w:t>Agreement</w:t>
      </w:r>
      <w:r w:rsidR="00B32BDC" w:rsidRPr="00575628">
        <w:rPr>
          <w:rFonts w:cs="Arial"/>
          <w:b w:val="0"/>
          <w:color w:val="000000"/>
          <w:sz w:val="24"/>
          <w:szCs w:val="24"/>
          <w:lang w:val="en-US"/>
        </w:rPr>
        <w:t xml:space="preserve"> </w:t>
      </w:r>
      <w:r w:rsidR="00DA1D2E" w:rsidRPr="00575628">
        <w:rPr>
          <w:rFonts w:cs="Arial"/>
          <w:b w:val="0"/>
          <w:color w:val="000000"/>
          <w:sz w:val="24"/>
          <w:szCs w:val="24"/>
          <w:lang w:val="en-US"/>
        </w:rPr>
        <w:t>under clauses 1</w:t>
      </w:r>
      <w:r w:rsidR="00EA2D96" w:rsidRPr="00575628">
        <w:rPr>
          <w:rFonts w:cs="Arial"/>
          <w:b w:val="0"/>
          <w:color w:val="000000"/>
          <w:sz w:val="24"/>
          <w:szCs w:val="24"/>
          <w:lang w:val="en-US"/>
        </w:rPr>
        <w:t>4 or 15</w:t>
      </w:r>
      <w:r w:rsidRPr="00575628">
        <w:rPr>
          <w:rFonts w:cs="Arial"/>
          <w:b w:val="0"/>
          <w:color w:val="000000"/>
          <w:sz w:val="24"/>
          <w:szCs w:val="24"/>
          <w:lang w:val="en-US"/>
        </w:rPr>
        <w:t xml:space="preserve"> is without prejudice to any accrued rights or remedies of either party.</w:t>
      </w:r>
      <w:bookmarkEnd w:id="544"/>
      <w:bookmarkEnd w:id="545"/>
      <w:bookmarkEnd w:id="546"/>
      <w:bookmarkEnd w:id="547"/>
      <w:bookmarkEnd w:id="548"/>
      <w:r w:rsidRPr="00575628">
        <w:rPr>
          <w:rFonts w:cs="Arial"/>
          <w:b w:val="0"/>
          <w:color w:val="000000"/>
          <w:sz w:val="24"/>
          <w:szCs w:val="24"/>
        </w:rPr>
        <w:t xml:space="preserve"> </w:t>
      </w:r>
    </w:p>
    <w:p w14:paraId="0F9AB598" w14:textId="77777777" w:rsidR="00AA0416" w:rsidRPr="006F2EBE" w:rsidRDefault="00AA0416" w:rsidP="0036536E">
      <w:pPr>
        <w:pStyle w:val="Heading1"/>
        <w:keepNext/>
        <w:numPr>
          <w:ilvl w:val="0"/>
          <w:numId w:val="20"/>
        </w:numPr>
        <w:spacing w:after="0"/>
        <w:jc w:val="both"/>
        <w:rPr>
          <w:rFonts w:cs="Arial"/>
          <w:color w:val="000000"/>
          <w:sz w:val="22"/>
          <w:szCs w:val="22"/>
        </w:rPr>
      </w:pPr>
      <w:bookmarkStart w:id="549" w:name="_Ref419451380"/>
      <w:bookmarkStart w:id="550" w:name="_Toc19885805"/>
      <w:bookmarkStart w:id="551" w:name="_Toc22914167"/>
      <w:bookmarkStart w:id="552" w:name="_Toc30066371"/>
      <w:bookmarkStart w:id="553" w:name="_Toc30066544"/>
      <w:bookmarkStart w:id="554" w:name="_Toc81578634"/>
      <w:r w:rsidRPr="006F2EBE">
        <w:rPr>
          <w:rFonts w:cs="Arial"/>
          <w:color w:val="000000"/>
          <w:sz w:val="22"/>
          <w:szCs w:val="22"/>
        </w:rPr>
        <w:t>Suspension</w:t>
      </w:r>
      <w:bookmarkEnd w:id="549"/>
      <w:bookmarkEnd w:id="550"/>
      <w:bookmarkEnd w:id="551"/>
      <w:bookmarkEnd w:id="552"/>
      <w:bookmarkEnd w:id="553"/>
      <w:bookmarkEnd w:id="554"/>
    </w:p>
    <w:p w14:paraId="3D3547D5" w14:textId="77777777" w:rsidR="00AA0416" w:rsidRPr="006F2EBE" w:rsidRDefault="00C8136C" w:rsidP="0036536E">
      <w:pPr>
        <w:pStyle w:val="Heading3"/>
        <w:numPr>
          <w:ilvl w:val="2"/>
          <w:numId w:val="20"/>
        </w:numPr>
      </w:pPr>
      <w:bookmarkStart w:id="555" w:name="_Toc19885806"/>
      <w:bookmarkStart w:id="556" w:name="_Toc22914168"/>
      <w:bookmarkStart w:id="557" w:name="_Toc30066372"/>
      <w:bookmarkStart w:id="558" w:name="_Toc30066545"/>
      <w:bookmarkStart w:id="559" w:name="_Toc81578635"/>
      <w:r w:rsidRPr="006F2EBE">
        <w:t xml:space="preserve">Without limiting clause </w:t>
      </w:r>
      <w:r w:rsidR="00DA1D2E">
        <w:t>15, at</w:t>
      </w:r>
      <w:r w:rsidR="00AA0416" w:rsidRPr="006F2EBE">
        <w:t xml:space="preserve"> any time during the Term</w:t>
      </w:r>
      <w:r w:rsidRPr="006F2EBE">
        <w:t>,</w:t>
      </w:r>
      <w:r w:rsidR="00AA0416" w:rsidRPr="006F2EBE">
        <w:t xml:space="preserve"> the PHO may by notice in writing suspend </w:t>
      </w:r>
      <w:r w:rsidR="000C0A1A" w:rsidRPr="006F2EBE">
        <w:t xml:space="preserve">Licensee's rights under </w:t>
      </w:r>
      <w:r w:rsidR="00B32BDC" w:rsidRPr="006F2EBE">
        <w:t xml:space="preserve">this Access </w:t>
      </w:r>
      <w:r w:rsidR="00FD37CB">
        <w:t>Agreement</w:t>
      </w:r>
      <w:r w:rsidR="00AA0416" w:rsidRPr="006F2EBE">
        <w:t xml:space="preserve"> with immediate effect for such period as the PHO considers appropriate</w:t>
      </w:r>
      <w:r w:rsidRPr="006F2EBE">
        <w:t xml:space="preserve"> if</w:t>
      </w:r>
      <w:r w:rsidR="00AA0416" w:rsidRPr="006F2EBE">
        <w:t>:</w:t>
      </w:r>
      <w:bookmarkEnd w:id="555"/>
      <w:bookmarkEnd w:id="556"/>
      <w:bookmarkEnd w:id="557"/>
      <w:bookmarkEnd w:id="558"/>
      <w:bookmarkEnd w:id="559"/>
    </w:p>
    <w:p w14:paraId="40119863" w14:textId="6BF7F740" w:rsidR="00C8136C" w:rsidRPr="006F2EBE" w:rsidRDefault="00C8136C" w:rsidP="0036536E">
      <w:pPr>
        <w:pStyle w:val="Heading3"/>
        <w:numPr>
          <w:ilvl w:val="3"/>
          <w:numId w:val="20"/>
        </w:numPr>
      </w:pPr>
      <w:bookmarkStart w:id="560" w:name="_Toc19885807"/>
      <w:bookmarkStart w:id="561" w:name="_Toc22914169"/>
      <w:bookmarkStart w:id="562" w:name="_Toc30066373"/>
      <w:bookmarkStart w:id="563" w:name="_Toc30066546"/>
      <w:bookmarkStart w:id="564" w:name="_Toc81578636"/>
      <w:r w:rsidRPr="006F2EBE">
        <w:t xml:space="preserve">the Licensee fails to observe, comply with or fulfil any of the Licensee's obligations under or arising out of this Access </w:t>
      </w:r>
      <w:r w:rsidR="00FD37CB">
        <w:t>Agreement</w:t>
      </w:r>
      <w:r w:rsidRPr="006F2EBE">
        <w:t>;</w:t>
      </w:r>
      <w:bookmarkEnd w:id="560"/>
      <w:bookmarkEnd w:id="561"/>
      <w:bookmarkEnd w:id="562"/>
      <w:bookmarkEnd w:id="563"/>
      <w:bookmarkEnd w:id="564"/>
    </w:p>
    <w:p w14:paraId="7E0FD7EA" w14:textId="6591DA48" w:rsidR="00AA0416" w:rsidRPr="006F2EBE" w:rsidRDefault="00C8136C" w:rsidP="0036536E">
      <w:pPr>
        <w:pStyle w:val="Heading3"/>
        <w:numPr>
          <w:ilvl w:val="3"/>
          <w:numId w:val="20"/>
        </w:numPr>
      </w:pPr>
      <w:bookmarkStart w:id="565" w:name="_Toc19885808"/>
      <w:bookmarkStart w:id="566" w:name="_Toc22914170"/>
      <w:bookmarkStart w:id="567" w:name="_Toc30066374"/>
      <w:bookmarkStart w:id="568" w:name="_Toc30066547"/>
      <w:bookmarkStart w:id="569" w:name="_Toc81578637"/>
      <w:r w:rsidRPr="006F2EBE">
        <w:t>the Licensee has failed to comply with the collaborative arrangement</w:t>
      </w:r>
      <w:r w:rsidR="00AA0416" w:rsidRPr="006F2EBE">
        <w:t>; or</w:t>
      </w:r>
      <w:bookmarkEnd w:id="565"/>
      <w:bookmarkEnd w:id="566"/>
      <w:bookmarkEnd w:id="567"/>
      <w:bookmarkEnd w:id="568"/>
      <w:bookmarkEnd w:id="569"/>
    </w:p>
    <w:p w14:paraId="40DB36ED" w14:textId="0E293CB8" w:rsidR="00AA0416" w:rsidRPr="006F2EBE" w:rsidRDefault="00AA0416" w:rsidP="0036536E">
      <w:pPr>
        <w:pStyle w:val="Heading3"/>
        <w:numPr>
          <w:ilvl w:val="3"/>
          <w:numId w:val="20"/>
        </w:numPr>
      </w:pPr>
      <w:bookmarkStart w:id="570" w:name="_Toc19885809"/>
      <w:bookmarkStart w:id="571" w:name="_Toc22914171"/>
      <w:bookmarkStart w:id="572" w:name="_Toc30066375"/>
      <w:bookmarkStart w:id="573" w:name="_Toc30066548"/>
      <w:bookmarkStart w:id="574" w:name="_Toc81578638"/>
      <w:r w:rsidRPr="006F2EBE">
        <w:t xml:space="preserve">the PHO reasonably forms the opinion that the </w:t>
      </w:r>
      <w:r w:rsidR="00F433EE" w:rsidRPr="006F2EBE">
        <w:t>Services provided by the Licensee</w:t>
      </w:r>
      <w:r w:rsidRPr="006F2EBE">
        <w:t xml:space="preserve"> </w:t>
      </w:r>
      <w:r w:rsidR="00D0530D" w:rsidRPr="006F2EBE">
        <w:t>involve</w:t>
      </w:r>
      <w:r w:rsidRPr="006F2EBE">
        <w:t xml:space="preserve"> an unacceptable risk to the health or life of any person.</w:t>
      </w:r>
      <w:bookmarkEnd w:id="570"/>
      <w:bookmarkEnd w:id="571"/>
      <w:bookmarkEnd w:id="572"/>
      <w:bookmarkEnd w:id="573"/>
      <w:bookmarkEnd w:id="574"/>
    </w:p>
    <w:p w14:paraId="34D6F2F2" w14:textId="70B11929" w:rsidR="00C8136C" w:rsidRPr="006F2EBE" w:rsidRDefault="00C8136C" w:rsidP="0036536E">
      <w:pPr>
        <w:pStyle w:val="Heading3"/>
        <w:numPr>
          <w:ilvl w:val="2"/>
          <w:numId w:val="20"/>
        </w:numPr>
      </w:pPr>
      <w:bookmarkStart w:id="575" w:name="_Toc19885810"/>
      <w:bookmarkStart w:id="576" w:name="_Toc22914172"/>
      <w:bookmarkStart w:id="577" w:name="_Toc30066376"/>
      <w:bookmarkStart w:id="578" w:name="_Toc30066549"/>
      <w:bookmarkStart w:id="579" w:name="_Toc81578639"/>
      <w:r w:rsidRPr="006F2EBE">
        <w:t xml:space="preserve">Upon suspension of this Access </w:t>
      </w:r>
      <w:r w:rsidR="00FD37CB">
        <w:t>Agreement</w:t>
      </w:r>
      <w:r w:rsidRPr="006F2EBE">
        <w:t>, the Licensee</w:t>
      </w:r>
      <w:r w:rsidR="000C0A1A" w:rsidRPr="006F2EBE">
        <w:t xml:space="preserve"> must</w:t>
      </w:r>
      <w:r w:rsidRPr="006F2EBE">
        <w:t>:</w:t>
      </w:r>
      <w:bookmarkEnd w:id="575"/>
      <w:bookmarkEnd w:id="576"/>
      <w:bookmarkEnd w:id="577"/>
      <w:bookmarkEnd w:id="578"/>
      <w:bookmarkEnd w:id="579"/>
    </w:p>
    <w:p w14:paraId="35330761" w14:textId="05A7DEC9" w:rsidR="00F433EE" w:rsidRPr="006F2EBE" w:rsidRDefault="00C8136C" w:rsidP="0036536E">
      <w:pPr>
        <w:pStyle w:val="Heading3"/>
        <w:numPr>
          <w:ilvl w:val="3"/>
          <w:numId w:val="20"/>
        </w:numPr>
      </w:pPr>
      <w:bookmarkStart w:id="580" w:name="_Toc19885811"/>
      <w:bookmarkStart w:id="581" w:name="_Toc22914173"/>
      <w:bookmarkStart w:id="582" w:name="_Toc30066377"/>
      <w:bookmarkStart w:id="583" w:name="_Toc30066550"/>
      <w:bookmarkStart w:id="584" w:name="_Toc81578640"/>
      <w:r w:rsidRPr="006F2EBE">
        <w:t xml:space="preserve">immediately cease </w:t>
      </w:r>
      <w:r w:rsidR="00F433EE" w:rsidRPr="006F2EBE">
        <w:t>providing the Services from the Access Area; and</w:t>
      </w:r>
      <w:bookmarkEnd w:id="580"/>
      <w:bookmarkEnd w:id="581"/>
      <w:bookmarkEnd w:id="582"/>
      <w:bookmarkEnd w:id="583"/>
      <w:bookmarkEnd w:id="584"/>
    </w:p>
    <w:p w14:paraId="01AEE970" w14:textId="65F344B9" w:rsidR="00F433EE" w:rsidRPr="006F2EBE" w:rsidRDefault="00F433EE" w:rsidP="0036536E">
      <w:pPr>
        <w:pStyle w:val="Heading3"/>
        <w:numPr>
          <w:ilvl w:val="3"/>
          <w:numId w:val="20"/>
        </w:numPr>
      </w:pPr>
      <w:bookmarkStart w:id="585" w:name="_Toc19885812"/>
      <w:bookmarkStart w:id="586" w:name="_Toc22914174"/>
      <w:bookmarkStart w:id="587" w:name="_Toc30066378"/>
      <w:bookmarkStart w:id="588" w:name="_Toc30066551"/>
      <w:bookmarkStart w:id="589" w:name="_Toc81578641"/>
      <w:r w:rsidRPr="006F2EBE">
        <w:t>comply with the reasonable directions of the PHO regarding the care of patients, including any necessary transfer of patients from the Licensee to another care provider.</w:t>
      </w:r>
      <w:bookmarkEnd w:id="585"/>
      <w:bookmarkEnd w:id="586"/>
      <w:bookmarkEnd w:id="587"/>
      <w:bookmarkEnd w:id="588"/>
      <w:bookmarkEnd w:id="589"/>
    </w:p>
    <w:p w14:paraId="2E3E0EF5" w14:textId="118591A5" w:rsidR="00F433EE" w:rsidRPr="006F2EBE" w:rsidRDefault="00F433EE" w:rsidP="0036536E">
      <w:pPr>
        <w:pStyle w:val="Heading3"/>
        <w:numPr>
          <w:ilvl w:val="2"/>
          <w:numId w:val="20"/>
        </w:numPr>
      </w:pPr>
      <w:bookmarkStart w:id="590" w:name="_Toc19885813"/>
      <w:bookmarkStart w:id="591" w:name="_Toc22914175"/>
      <w:bookmarkStart w:id="592" w:name="_Toc30066379"/>
      <w:bookmarkStart w:id="593" w:name="_Toc30066552"/>
      <w:bookmarkStart w:id="594" w:name="_Toc81578642"/>
      <w:r w:rsidRPr="006F2EBE">
        <w:t xml:space="preserve">Resumption of this Access </w:t>
      </w:r>
      <w:r w:rsidR="00FD37CB">
        <w:t>Agreement</w:t>
      </w:r>
      <w:r w:rsidRPr="006F2EBE">
        <w:t xml:space="preserve"> following any suspension is at the PHO's absolute discretion. If the PHO determines not to resume this Access </w:t>
      </w:r>
      <w:r w:rsidR="00FD37CB">
        <w:lastRenderedPageBreak/>
        <w:t>Agreement</w:t>
      </w:r>
      <w:r w:rsidR="00D97307">
        <w:t>,</w:t>
      </w:r>
      <w:r w:rsidRPr="006F2EBE">
        <w:t xml:space="preserve"> then this Access </w:t>
      </w:r>
      <w:r w:rsidR="00FD37CB">
        <w:t>Agreement</w:t>
      </w:r>
      <w:r w:rsidRPr="006F2EBE">
        <w:t xml:space="preserve"> may be terminated by the PHO in writing to the Licensee.</w:t>
      </w:r>
      <w:bookmarkEnd w:id="590"/>
      <w:bookmarkEnd w:id="591"/>
      <w:bookmarkEnd w:id="592"/>
      <w:bookmarkEnd w:id="593"/>
      <w:bookmarkEnd w:id="594"/>
    </w:p>
    <w:p w14:paraId="1DD0995C" w14:textId="114C8F74" w:rsidR="00CC4267" w:rsidRPr="006F2EBE" w:rsidRDefault="00CC4267" w:rsidP="0036536E">
      <w:pPr>
        <w:pStyle w:val="Heading1"/>
        <w:keepNext/>
        <w:numPr>
          <w:ilvl w:val="0"/>
          <w:numId w:val="20"/>
        </w:numPr>
        <w:spacing w:after="0"/>
        <w:jc w:val="both"/>
        <w:rPr>
          <w:rFonts w:cs="Arial"/>
          <w:color w:val="000000"/>
          <w:sz w:val="22"/>
          <w:szCs w:val="22"/>
        </w:rPr>
      </w:pPr>
      <w:bookmarkStart w:id="595" w:name="_Toc19885814"/>
      <w:bookmarkStart w:id="596" w:name="_Toc22914176"/>
      <w:bookmarkStart w:id="597" w:name="_Toc30066380"/>
      <w:bookmarkStart w:id="598" w:name="_Toc30066553"/>
      <w:bookmarkStart w:id="599" w:name="_Toc81578643"/>
      <w:r w:rsidRPr="006F2EBE">
        <w:rPr>
          <w:rFonts w:cs="Arial"/>
          <w:color w:val="000000"/>
          <w:sz w:val="22"/>
          <w:szCs w:val="22"/>
        </w:rPr>
        <w:t>Confidential information</w:t>
      </w:r>
      <w:bookmarkEnd w:id="595"/>
      <w:bookmarkEnd w:id="596"/>
      <w:bookmarkEnd w:id="597"/>
      <w:bookmarkEnd w:id="598"/>
      <w:bookmarkEnd w:id="599"/>
    </w:p>
    <w:p w14:paraId="66982C6C" w14:textId="77777777" w:rsidR="00CC4267" w:rsidRPr="006F2EBE" w:rsidRDefault="00CC4267" w:rsidP="0036536E">
      <w:pPr>
        <w:pStyle w:val="Heading3"/>
        <w:numPr>
          <w:ilvl w:val="2"/>
          <w:numId w:val="20"/>
        </w:numPr>
      </w:pPr>
      <w:bookmarkStart w:id="600" w:name="_Toc19885815"/>
      <w:bookmarkStart w:id="601" w:name="_Toc22914177"/>
      <w:bookmarkStart w:id="602" w:name="_Toc30066381"/>
      <w:bookmarkStart w:id="603" w:name="_Toc30066554"/>
      <w:bookmarkStart w:id="604" w:name="_Toc81578644"/>
      <w:r w:rsidRPr="006F2EBE">
        <w:t>The Licensee may only disclose Confidential Information in the following circumstances:</w:t>
      </w:r>
      <w:bookmarkEnd w:id="600"/>
      <w:bookmarkEnd w:id="601"/>
      <w:bookmarkEnd w:id="602"/>
      <w:bookmarkEnd w:id="603"/>
      <w:bookmarkEnd w:id="604"/>
    </w:p>
    <w:p w14:paraId="76ED0871" w14:textId="78DBF78C" w:rsidR="00CC4267" w:rsidRPr="006F2EBE" w:rsidRDefault="00CC4267" w:rsidP="0036536E">
      <w:pPr>
        <w:pStyle w:val="Heading3"/>
        <w:numPr>
          <w:ilvl w:val="3"/>
          <w:numId w:val="20"/>
        </w:numPr>
      </w:pPr>
      <w:bookmarkStart w:id="605" w:name="_Toc19885816"/>
      <w:bookmarkStart w:id="606" w:name="_Toc22914178"/>
      <w:bookmarkStart w:id="607" w:name="_Toc30066382"/>
      <w:bookmarkStart w:id="608" w:name="_Toc30066555"/>
      <w:bookmarkStart w:id="609" w:name="_Toc81578645"/>
      <w:r w:rsidRPr="006F2EBE">
        <w:t>with the prior written consent of the PHO; or</w:t>
      </w:r>
      <w:bookmarkEnd w:id="605"/>
      <w:bookmarkEnd w:id="606"/>
      <w:bookmarkEnd w:id="607"/>
      <w:bookmarkEnd w:id="608"/>
      <w:bookmarkEnd w:id="609"/>
    </w:p>
    <w:p w14:paraId="7E69D5C0" w14:textId="196B3E0A" w:rsidR="00CC4267" w:rsidRPr="006F2EBE" w:rsidRDefault="00CC4267" w:rsidP="0036536E">
      <w:pPr>
        <w:pStyle w:val="Heading3"/>
        <w:numPr>
          <w:ilvl w:val="3"/>
          <w:numId w:val="20"/>
        </w:numPr>
      </w:pPr>
      <w:bookmarkStart w:id="610" w:name="_Toc19885817"/>
      <w:bookmarkStart w:id="611" w:name="_Toc22914179"/>
      <w:bookmarkStart w:id="612" w:name="_Toc30066383"/>
      <w:bookmarkStart w:id="613" w:name="_Toc30066556"/>
      <w:bookmarkStart w:id="614" w:name="_Toc81578646"/>
      <w:r w:rsidRPr="006F2EBE">
        <w:t>if and to the extent that the Licensee is legally compelled to disclose the Confidential information.</w:t>
      </w:r>
      <w:bookmarkEnd w:id="610"/>
      <w:bookmarkEnd w:id="611"/>
      <w:bookmarkEnd w:id="612"/>
      <w:bookmarkEnd w:id="613"/>
      <w:bookmarkEnd w:id="614"/>
    </w:p>
    <w:p w14:paraId="3D3A2CF2" w14:textId="6ACCB185" w:rsidR="00CC4267" w:rsidRPr="006F2EBE" w:rsidRDefault="00CC4267" w:rsidP="0036536E">
      <w:pPr>
        <w:pStyle w:val="Heading3"/>
        <w:numPr>
          <w:ilvl w:val="2"/>
          <w:numId w:val="20"/>
        </w:numPr>
      </w:pPr>
      <w:bookmarkStart w:id="615" w:name="_Toc19885818"/>
      <w:bookmarkStart w:id="616" w:name="_Toc22914180"/>
      <w:bookmarkStart w:id="617" w:name="_Toc30066384"/>
      <w:bookmarkStart w:id="618" w:name="_Toc30066557"/>
      <w:bookmarkStart w:id="619" w:name="_Toc81578647"/>
      <w:r w:rsidRPr="006F2EBE">
        <w:t>The Licensee must do everything reasonably practicable to preserve the confidentiality of the Confidential Information.</w:t>
      </w:r>
      <w:bookmarkEnd w:id="615"/>
      <w:bookmarkEnd w:id="616"/>
      <w:bookmarkEnd w:id="617"/>
      <w:bookmarkEnd w:id="618"/>
      <w:bookmarkEnd w:id="619"/>
    </w:p>
    <w:p w14:paraId="7BDB260A" w14:textId="0224F60D" w:rsidR="00CC4267" w:rsidRPr="006F2EBE" w:rsidRDefault="00CC4267" w:rsidP="0036536E">
      <w:pPr>
        <w:pStyle w:val="Heading3"/>
        <w:numPr>
          <w:ilvl w:val="2"/>
          <w:numId w:val="20"/>
        </w:numPr>
      </w:pPr>
      <w:bookmarkStart w:id="620" w:name="_Toc19885819"/>
      <w:bookmarkStart w:id="621" w:name="_Toc22914181"/>
      <w:bookmarkStart w:id="622" w:name="_Toc30066385"/>
      <w:bookmarkStart w:id="623" w:name="_Toc30066558"/>
      <w:bookmarkStart w:id="624" w:name="_Toc81578648"/>
      <w:r w:rsidRPr="006F2EBE">
        <w:t xml:space="preserve">The Licensee must notify the PHO promptly if it is aware of any disclosure of the Confidential Information otherwise than as permitted by this Access </w:t>
      </w:r>
      <w:r w:rsidR="00FD37CB">
        <w:t>Agreement</w:t>
      </w:r>
      <w:r w:rsidRPr="006F2EBE">
        <w:t xml:space="preserve"> or with the authority of the PHO.</w:t>
      </w:r>
      <w:bookmarkEnd w:id="620"/>
      <w:bookmarkEnd w:id="621"/>
      <w:bookmarkEnd w:id="622"/>
      <w:bookmarkEnd w:id="623"/>
      <w:bookmarkEnd w:id="624"/>
    </w:p>
    <w:p w14:paraId="214F3D94" w14:textId="575E0F65" w:rsidR="00CC4267" w:rsidRPr="006F2EBE" w:rsidRDefault="00CC4267" w:rsidP="0036536E">
      <w:pPr>
        <w:pStyle w:val="Heading3"/>
        <w:numPr>
          <w:ilvl w:val="2"/>
          <w:numId w:val="20"/>
        </w:numPr>
      </w:pPr>
      <w:bookmarkStart w:id="625" w:name="_Toc19885820"/>
      <w:bookmarkStart w:id="626" w:name="_Toc22914182"/>
      <w:bookmarkStart w:id="627" w:name="_Toc30066386"/>
      <w:bookmarkStart w:id="628" w:name="_Toc30066559"/>
      <w:bookmarkStart w:id="629" w:name="_Toc81578649"/>
      <w:r w:rsidRPr="006F2EBE">
        <w:t>The Licensee must, if required by the PHO, deliver to the PHO or destroy any documents containing the Confidential Information.</w:t>
      </w:r>
      <w:bookmarkEnd w:id="625"/>
      <w:bookmarkEnd w:id="626"/>
      <w:bookmarkEnd w:id="627"/>
      <w:bookmarkEnd w:id="628"/>
      <w:bookmarkEnd w:id="629"/>
    </w:p>
    <w:p w14:paraId="77FA18A0" w14:textId="3EA84EC3" w:rsidR="00AA0416" w:rsidRPr="006F2EBE" w:rsidRDefault="00AA0416" w:rsidP="0036536E">
      <w:pPr>
        <w:pStyle w:val="Heading1"/>
        <w:numPr>
          <w:ilvl w:val="0"/>
          <w:numId w:val="20"/>
        </w:numPr>
        <w:spacing w:after="0"/>
        <w:jc w:val="both"/>
        <w:rPr>
          <w:rFonts w:cs="Arial"/>
          <w:color w:val="000000"/>
          <w:sz w:val="22"/>
          <w:szCs w:val="22"/>
        </w:rPr>
      </w:pPr>
      <w:bookmarkStart w:id="630" w:name="_Toc19885821"/>
      <w:bookmarkStart w:id="631" w:name="_Toc22914183"/>
      <w:bookmarkStart w:id="632" w:name="_Toc30066387"/>
      <w:bookmarkStart w:id="633" w:name="_Toc30066560"/>
      <w:bookmarkStart w:id="634" w:name="_Toc81578650"/>
      <w:r w:rsidRPr="006F2EBE">
        <w:rPr>
          <w:rFonts w:cs="Arial"/>
          <w:color w:val="000000"/>
          <w:sz w:val="22"/>
          <w:szCs w:val="22"/>
        </w:rPr>
        <w:t>Resolution of Disputes</w:t>
      </w:r>
      <w:bookmarkEnd w:id="630"/>
      <w:bookmarkEnd w:id="631"/>
      <w:bookmarkEnd w:id="632"/>
      <w:bookmarkEnd w:id="633"/>
      <w:bookmarkEnd w:id="634"/>
    </w:p>
    <w:p w14:paraId="508FA55D" w14:textId="77777777" w:rsidR="00AA0416" w:rsidRPr="00575628" w:rsidRDefault="00AA0416" w:rsidP="0036536E">
      <w:pPr>
        <w:numPr>
          <w:ilvl w:val="0"/>
          <w:numId w:val="19"/>
        </w:numPr>
        <w:spacing w:before="120"/>
        <w:jc w:val="both"/>
        <w:rPr>
          <w:rFonts w:cs="Arial"/>
          <w:color w:val="000000"/>
        </w:rPr>
      </w:pPr>
      <w:r w:rsidRPr="00575628">
        <w:rPr>
          <w:rFonts w:cs="Arial"/>
          <w:color w:val="000000"/>
        </w:rPr>
        <w:t xml:space="preserve">If a dispute or difference arises between the parties in respect of this </w:t>
      </w:r>
      <w:r w:rsidR="00F433EE" w:rsidRPr="00575628">
        <w:rPr>
          <w:rFonts w:cs="Arial"/>
          <w:color w:val="000000"/>
        </w:rPr>
        <w:t xml:space="preserve">Access </w:t>
      </w:r>
      <w:r w:rsidR="00FD37CB" w:rsidRPr="00575628">
        <w:rPr>
          <w:rFonts w:cs="Arial"/>
          <w:color w:val="000000"/>
        </w:rPr>
        <w:t>Agreement</w:t>
      </w:r>
      <w:r w:rsidRPr="00575628">
        <w:rPr>
          <w:rFonts w:cs="Arial"/>
          <w:color w:val="000000"/>
        </w:rPr>
        <w:t>, and one party requires it to be resolved, then that party must promptly give to the other a written notice identifying adequately and giving details of the dispute or difference.</w:t>
      </w:r>
    </w:p>
    <w:p w14:paraId="31C7C8B6" w14:textId="77777777" w:rsidR="00AA0416" w:rsidRPr="00575628" w:rsidRDefault="00AA0416" w:rsidP="0036536E">
      <w:pPr>
        <w:numPr>
          <w:ilvl w:val="0"/>
          <w:numId w:val="19"/>
        </w:numPr>
        <w:spacing w:before="120"/>
        <w:jc w:val="both"/>
        <w:rPr>
          <w:rFonts w:cs="Arial"/>
          <w:color w:val="000000"/>
        </w:rPr>
      </w:pPr>
      <w:r w:rsidRPr="00575628">
        <w:rPr>
          <w:rFonts w:cs="Arial"/>
          <w:color w:val="000000"/>
        </w:rPr>
        <w:t>The parties must use reasonable endeavours to resolve the dispute or difference, and to agree on a mechanism for resolving it if they are unable to do so themselves.</w:t>
      </w:r>
    </w:p>
    <w:p w14:paraId="586BC57B" w14:textId="77777777" w:rsidR="00AA0416" w:rsidRPr="00575628" w:rsidRDefault="00AA0416" w:rsidP="0036536E">
      <w:pPr>
        <w:numPr>
          <w:ilvl w:val="0"/>
          <w:numId w:val="19"/>
        </w:numPr>
        <w:spacing w:before="120"/>
        <w:jc w:val="both"/>
        <w:rPr>
          <w:rFonts w:cs="Arial"/>
          <w:color w:val="000000"/>
        </w:rPr>
      </w:pPr>
      <w:r w:rsidRPr="00575628">
        <w:rPr>
          <w:rFonts w:cs="Arial"/>
          <w:color w:val="000000"/>
        </w:rPr>
        <w:t xml:space="preserve">If within 14 days of giving notice of the dispute or difference the dispute or difference has not been resolved, and the parties have not agreed on a mechanism for resolving it, or if despite agreeing on such mechanism the dispute or difference is still not resolved within 2 calendar months of the parties’ agreeing on such mechanism, the parties agree that the dispute or difference may be resolved by PHO’s Director of Clinical Services. </w:t>
      </w:r>
    </w:p>
    <w:p w14:paraId="3983F7F2" w14:textId="77777777" w:rsidR="00AA0416" w:rsidRPr="00575628" w:rsidRDefault="00AA0416" w:rsidP="0036536E">
      <w:pPr>
        <w:numPr>
          <w:ilvl w:val="0"/>
          <w:numId w:val="19"/>
        </w:numPr>
        <w:spacing w:before="120"/>
        <w:jc w:val="both"/>
        <w:rPr>
          <w:rFonts w:cs="Arial"/>
          <w:color w:val="000000"/>
        </w:rPr>
      </w:pPr>
      <w:r w:rsidRPr="00575628">
        <w:rPr>
          <w:rFonts w:cs="Arial"/>
          <w:color w:val="000000"/>
        </w:rPr>
        <w:t>The PHO’s Director of Clinical Services shall act as an expert and not as an arbitrator, and his or her decision shall be final, binding and conclusive as between the parties.</w:t>
      </w:r>
    </w:p>
    <w:p w14:paraId="16CBC6D9" w14:textId="77777777" w:rsidR="00AA0416" w:rsidRPr="00575628" w:rsidRDefault="00AA0416" w:rsidP="0036536E">
      <w:pPr>
        <w:numPr>
          <w:ilvl w:val="0"/>
          <w:numId w:val="19"/>
        </w:numPr>
        <w:spacing w:before="120"/>
        <w:jc w:val="both"/>
        <w:rPr>
          <w:rFonts w:cs="Arial"/>
          <w:color w:val="000000"/>
        </w:rPr>
      </w:pPr>
      <w:r w:rsidRPr="00575628">
        <w:rPr>
          <w:rFonts w:cs="Arial"/>
          <w:color w:val="000000"/>
        </w:rPr>
        <w:t>Nothing in this clause precludes either party from seeking urgent interlocutory relief.</w:t>
      </w:r>
    </w:p>
    <w:p w14:paraId="229834B2" w14:textId="77777777" w:rsidR="00AA0416" w:rsidRPr="006F2EBE" w:rsidRDefault="00AA0416" w:rsidP="0036536E">
      <w:pPr>
        <w:pStyle w:val="Heading1"/>
        <w:numPr>
          <w:ilvl w:val="0"/>
          <w:numId w:val="20"/>
        </w:numPr>
        <w:spacing w:after="0"/>
        <w:jc w:val="both"/>
        <w:rPr>
          <w:rFonts w:cs="Arial"/>
          <w:color w:val="000000"/>
          <w:sz w:val="22"/>
          <w:szCs w:val="22"/>
          <w:lang w:eastAsia="zh-CN"/>
        </w:rPr>
      </w:pPr>
      <w:bookmarkStart w:id="635" w:name="_Toc19885822"/>
      <w:bookmarkStart w:id="636" w:name="_Toc22914184"/>
      <w:bookmarkStart w:id="637" w:name="_Toc30066388"/>
      <w:bookmarkStart w:id="638" w:name="_Toc30066561"/>
      <w:bookmarkStart w:id="639" w:name="_Toc81578651"/>
      <w:r w:rsidRPr="006F2EBE">
        <w:rPr>
          <w:rFonts w:cs="Arial"/>
          <w:color w:val="000000"/>
          <w:sz w:val="22"/>
          <w:szCs w:val="22"/>
        </w:rPr>
        <w:t>Notices</w:t>
      </w:r>
      <w:bookmarkEnd w:id="635"/>
      <w:bookmarkEnd w:id="636"/>
      <w:bookmarkEnd w:id="637"/>
      <w:bookmarkEnd w:id="638"/>
      <w:bookmarkEnd w:id="639"/>
    </w:p>
    <w:p w14:paraId="442A5D8A" w14:textId="47A9090B" w:rsidR="00AA0416" w:rsidRPr="00575628" w:rsidRDefault="00AA0416" w:rsidP="00E80D4B">
      <w:pPr>
        <w:keepNext/>
        <w:spacing w:before="120"/>
        <w:ind w:left="839"/>
        <w:rPr>
          <w:rFonts w:cs="Arial"/>
          <w:color w:val="000000"/>
          <w:lang w:eastAsia="zh-CN"/>
        </w:rPr>
      </w:pPr>
      <w:r w:rsidRPr="00575628">
        <w:rPr>
          <w:rFonts w:cs="Arial"/>
          <w:color w:val="000000"/>
          <w:lang w:eastAsia="zh-CN"/>
        </w:rPr>
        <w:t>The contact details and addresses of the parties for the purposes of giving any notice shall be as set out in Item 3 and Item 4</w:t>
      </w:r>
      <w:r w:rsidR="00DA50CC">
        <w:rPr>
          <w:rFonts w:cs="Arial"/>
          <w:color w:val="000000"/>
          <w:lang w:eastAsia="zh-CN"/>
        </w:rPr>
        <w:t xml:space="preserve"> of the Schedule</w:t>
      </w:r>
      <w:r w:rsidRPr="00575628">
        <w:rPr>
          <w:rFonts w:cs="Arial"/>
          <w:color w:val="000000"/>
          <w:lang w:eastAsia="zh-CN"/>
        </w:rPr>
        <w:t>, or otherwise as may from time to time be specified in writing between the parties.</w:t>
      </w:r>
    </w:p>
    <w:p w14:paraId="28535EE9" w14:textId="77777777" w:rsidR="00AA0416" w:rsidRPr="006F2EBE" w:rsidRDefault="00AA0416" w:rsidP="0036536E">
      <w:pPr>
        <w:pStyle w:val="Heading1"/>
        <w:numPr>
          <w:ilvl w:val="0"/>
          <w:numId w:val="20"/>
        </w:numPr>
        <w:spacing w:after="0"/>
        <w:jc w:val="both"/>
        <w:rPr>
          <w:rFonts w:cs="Arial"/>
          <w:color w:val="000000"/>
          <w:sz w:val="22"/>
          <w:szCs w:val="22"/>
          <w:lang w:eastAsia="zh-CN"/>
        </w:rPr>
      </w:pPr>
      <w:bookmarkStart w:id="640" w:name="_Toc19885823"/>
      <w:bookmarkStart w:id="641" w:name="_Toc22914185"/>
      <w:bookmarkStart w:id="642" w:name="_Toc30066389"/>
      <w:bookmarkStart w:id="643" w:name="_Toc30066562"/>
      <w:bookmarkStart w:id="644" w:name="_Toc81578652"/>
      <w:r w:rsidRPr="006F2EBE">
        <w:rPr>
          <w:rFonts w:cs="Arial"/>
          <w:color w:val="000000"/>
          <w:sz w:val="22"/>
          <w:szCs w:val="22"/>
          <w:lang w:eastAsia="zh-CN"/>
        </w:rPr>
        <w:t>Whole Agreement and Variation</w:t>
      </w:r>
      <w:bookmarkEnd w:id="640"/>
      <w:bookmarkEnd w:id="641"/>
      <w:bookmarkEnd w:id="642"/>
      <w:bookmarkEnd w:id="643"/>
      <w:bookmarkEnd w:id="644"/>
    </w:p>
    <w:p w14:paraId="216CDA14" w14:textId="77777777" w:rsidR="00AA0416" w:rsidRPr="00575628" w:rsidRDefault="00AA0416" w:rsidP="00E80D4B">
      <w:pPr>
        <w:spacing w:before="120"/>
        <w:ind w:left="839"/>
        <w:rPr>
          <w:rFonts w:cs="Arial"/>
          <w:color w:val="000000"/>
          <w:lang w:eastAsia="zh-CN"/>
        </w:rPr>
      </w:pPr>
      <w:r w:rsidRPr="00575628">
        <w:rPr>
          <w:rFonts w:cs="Arial"/>
          <w:color w:val="000000"/>
          <w:lang w:eastAsia="zh-CN"/>
        </w:rPr>
        <w:lastRenderedPageBreak/>
        <w:t xml:space="preserve">This </w:t>
      </w:r>
      <w:r w:rsidR="00DA4FDB" w:rsidRPr="00575628">
        <w:rPr>
          <w:rFonts w:cs="Arial"/>
          <w:color w:val="000000"/>
          <w:lang w:eastAsia="zh-CN"/>
        </w:rPr>
        <w:t xml:space="preserve">Access </w:t>
      </w:r>
      <w:r w:rsidR="00FD37CB" w:rsidRPr="00575628">
        <w:rPr>
          <w:rFonts w:cs="Arial"/>
          <w:color w:val="000000"/>
          <w:lang w:eastAsia="zh-CN"/>
        </w:rPr>
        <w:t>Agreement</w:t>
      </w:r>
      <w:r w:rsidR="00DA4FDB" w:rsidRPr="00575628">
        <w:rPr>
          <w:rFonts w:cs="Arial"/>
          <w:color w:val="000000"/>
          <w:lang w:eastAsia="zh-CN"/>
        </w:rPr>
        <w:t xml:space="preserve"> </w:t>
      </w:r>
      <w:r w:rsidRPr="00575628">
        <w:rPr>
          <w:rFonts w:cs="Arial"/>
          <w:color w:val="000000"/>
          <w:lang w:eastAsia="zh-CN"/>
        </w:rPr>
        <w:t>comprises the whole agreement between the parties as to the subject matter hereof and can only be varied by a written agreement executed by both parties.</w:t>
      </w:r>
    </w:p>
    <w:p w14:paraId="67F6E50A" w14:textId="77777777" w:rsidR="00AA0416" w:rsidRPr="006F2EBE" w:rsidRDefault="00AA0416" w:rsidP="0036536E">
      <w:pPr>
        <w:pStyle w:val="Heading1"/>
        <w:numPr>
          <w:ilvl w:val="0"/>
          <w:numId w:val="20"/>
        </w:numPr>
        <w:spacing w:after="0"/>
        <w:jc w:val="both"/>
        <w:rPr>
          <w:rFonts w:cs="Arial"/>
          <w:color w:val="000000"/>
          <w:sz w:val="22"/>
          <w:szCs w:val="22"/>
          <w:lang w:eastAsia="zh-CN"/>
        </w:rPr>
      </w:pPr>
      <w:bookmarkStart w:id="645" w:name="_Toc19885824"/>
      <w:bookmarkStart w:id="646" w:name="_Toc22914186"/>
      <w:bookmarkStart w:id="647" w:name="_Toc30066390"/>
      <w:bookmarkStart w:id="648" w:name="_Toc30066563"/>
      <w:bookmarkStart w:id="649" w:name="_Toc81578653"/>
      <w:r w:rsidRPr="006F2EBE">
        <w:rPr>
          <w:rFonts w:cs="Arial"/>
          <w:color w:val="000000"/>
          <w:sz w:val="22"/>
          <w:szCs w:val="22"/>
          <w:lang w:eastAsia="zh-CN"/>
        </w:rPr>
        <w:t>Survival</w:t>
      </w:r>
      <w:bookmarkEnd w:id="645"/>
      <w:bookmarkEnd w:id="646"/>
      <w:bookmarkEnd w:id="647"/>
      <w:bookmarkEnd w:id="648"/>
      <w:bookmarkEnd w:id="649"/>
    </w:p>
    <w:p w14:paraId="05BD9E2F" w14:textId="77777777" w:rsidR="00CC5260" w:rsidRPr="00575628" w:rsidRDefault="00AA0416" w:rsidP="00E80D4B">
      <w:pPr>
        <w:spacing w:before="120"/>
        <w:ind w:left="839"/>
        <w:rPr>
          <w:rFonts w:cs="Arial"/>
          <w:color w:val="000000"/>
          <w:lang w:eastAsia="zh-CN"/>
        </w:rPr>
      </w:pPr>
      <w:r w:rsidRPr="00575628">
        <w:rPr>
          <w:rFonts w:cs="Arial"/>
          <w:color w:val="000000"/>
          <w:lang w:eastAsia="zh-CN"/>
        </w:rPr>
        <w:t xml:space="preserve">Clauses </w:t>
      </w:r>
      <w:r w:rsidR="00B96B9F" w:rsidRPr="00575628">
        <w:rPr>
          <w:rFonts w:cs="Arial"/>
          <w:color w:val="000000"/>
          <w:lang w:eastAsia="zh-CN"/>
        </w:rPr>
        <w:t>1</w:t>
      </w:r>
      <w:r w:rsidR="00EA2D96" w:rsidRPr="00575628">
        <w:rPr>
          <w:rFonts w:cs="Arial"/>
          <w:color w:val="000000"/>
          <w:lang w:eastAsia="zh-CN"/>
        </w:rPr>
        <w:t>1, 12, 13, and 18</w:t>
      </w:r>
      <w:r w:rsidRPr="00575628">
        <w:rPr>
          <w:rFonts w:cs="Arial"/>
          <w:color w:val="000000"/>
          <w:lang w:eastAsia="zh-CN"/>
        </w:rPr>
        <w:t xml:space="preserve"> survive termination or expiration of this Access </w:t>
      </w:r>
      <w:r w:rsidR="00FD37CB" w:rsidRPr="00575628">
        <w:rPr>
          <w:rFonts w:cs="Arial"/>
          <w:color w:val="000000"/>
          <w:lang w:eastAsia="zh-CN"/>
        </w:rPr>
        <w:t>Agreement</w:t>
      </w:r>
      <w:r w:rsidRPr="00575628">
        <w:rPr>
          <w:rFonts w:cs="Arial"/>
          <w:color w:val="000000"/>
          <w:lang w:eastAsia="zh-CN"/>
        </w:rPr>
        <w:t xml:space="preserve">. </w:t>
      </w:r>
    </w:p>
    <w:p w14:paraId="566A139D" w14:textId="77777777" w:rsidR="00CC5260" w:rsidRPr="006F2EBE" w:rsidRDefault="00AA0416" w:rsidP="0036536E">
      <w:pPr>
        <w:pStyle w:val="Heading1"/>
        <w:numPr>
          <w:ilvl w:val="0"/>
          <w:numId w:val="20"/>
        </w:numPr>
        <w:spacing w:after="0"/>
        <w:jc w:val="both"/>
        <w:rPr>
          <w:rFonts w:cs="Arial"/>
          <w:color w:val="000000"/>
          <w:sz w:val="22"/>
          <w:szCs w:val="22"/>
          <w:lang w:eastAsia="zh-CN"/>
        </w:rPr>
      </w:pPr>
      <w:bookmarkStart w:id="650" w:name="_Toc19885825"/>
      <w:bookmarkStart w:id="651" w:name="_Toc22914187"/>
      <w:bookmarkStart w:id="652" w:name="_Toc30066391"/>
      <w:bookmarkStart w:id="653" w:name="_Toc30066564"/>
      <w:bookmarkStart w:id="654" w:name="_Toc81578654"/>
      <w:r w:rsidRPr="006F2EBE">
        <w:rPr>
          <w:rFonts w:cs="Arial"/>
          <w:color w:val="000000"/>
          <w:sz w:val="22"/>
          <w:szCs w:val="22"/>
          <w:lang w:eastAsia="zh-CN"/>
        </w:rPr>
        <w:t>Relationship</w:t>
      </w:r>
      <w:r w:rsidRPr="006F2EBE">
        <w:rPr>
          <w:rFonts w:cs="Arial"/>
          <w:color w:val="000000"/>
          <w:sz w:val="22"/>
          <w:szCs w:val="22"/>
        </w:rPr>
        <w:t xml:space="preserve"> between the parties</w:t>
      </w:r>
      <w:bookmarkEnd w:id="650"/>
      <w:bookmarkEnd w:id="651"/>
      <w:bookmarkEnd w:id="652"/>
      <w:bookmarkEnd w:id="653"/>
      <w:bookmarkEnd w:id="654"/>
    </w:p>
    <w:p w14:paraId="3E7F641F" w14:textId="77777777" w:rsidR="00CC5260" w:rsidRPr="006F2EBE" w:rsidRDefault="00CC5260" w:rsidP="00CC5260">
      <w:pPr>
        <w:pStyle w:val="Heading1"/>
        <w:numPr>
          <w:ilvl w:val="0"/>
          <w:numId w:val="0"/>
        </w:numPr>
        <w:spacing w:before="0" w:after="0"/>
        <w:ind w:left="839"/>
        <w:jc w:val="both"/>
        <w:rPr>
          <w:rFonts w:cs="Arial"/>
          <w:color w:val="000000"/>
          <w:sz w:val="22"/>
          <w:szCs w:val="22"/>
          <w:lang w:eastAsia="zh-CN"/>
        </w:rPr>
      </w:pPr>
    </w:p>
    <w:p w14:paraId="3830DD4B" w14:textId="77777777" w:rsidR="00AA0416" w:rsidRPr="00575628" w:rsidRDefault="00AA0416" w:rsidP="00CC5260">
      <w:pPr>
        <w:pStyle w:val="Heading1"/>
        <w:numPr>
          <w:ilvl w:val="0"/>
          <w:numId w:val="0"/>
        </w:numPr>
        <w:spacing w:before="0" w:after="0"/>
        <w:ind w:left="839"/>
        <w:jc w:val="both"/>
        <w:rPr>
          <w:rFonts w:cs="Arial"/>
          <w:color w:val="000000"/>
          <w:sz w:val="24"/>
          <w:szCs w:val="24"/>
          <w:lang w:eastAsia="zh-CN"/>
        </w:rPr>
      </w:pPr>
      <w:bookmarkStart w:id="655" w:name="_Toc19885826"/>
      <w:bookmarkStart w:id="656" w:name="_Toc22914188"/>
      <w:bookmarkStart w:id="657" w:name="_Toc30066392"/>
      <w:bookmarkStart w:id="658" w:name="_Toc30066565"/>
      <w:bookmarkStart w:id="659" w:name="_Toc81578655"/>
      <w:r w:rsidRPr="00575628">
        <w:rPr>
          <w:rFonts w:cs="Arial"/>
          <w:b w:val="0"/>
          <w:color w:val="000000"/>
          <w:sz w:val="24"/>
          <w:szCs w:val="24"/>
        </w:rPr>
        <w:t xml:space="preserve">The Licensee acknowledges and agrees that the Licensee, in respect of </w:t>
      </w:r>
      <w:r w:rsidR="00E8004E" w:rsidRPr="00575628">
        <w:rPr>
          <w:rFonts w:cs="Arial"/>
          <w:b w:val="0"/>
          <w:color w:val="000000"/>
          <w:sz w:val="24"/>
          <w:szCs w:val="24"/>
        </w:rPr>
        <w:t>the provision of the Services</w:t>
      </w:r>
      <w:r w:rsidRPr="00575628">
        <w:rPr>
          <w:rFonts w:cs="Arial"/>
          <w:b w:val="0"/>
          <w:color w:val="000000"/>
          <w:sz w:val="24"/>
          <w:szCs w:val="24"/>
        </w:rPr>
        <w:t xml:space="preserve"> pursuant to the Licensee’s rights under this Access </w:t>
      </w:r>
      <w:r w:rsidR="00FD37CB" w:rsidRPr="00575628">
        <w:rPr>
          <w:rFonts w:cs="Arial"/>
          <w:b w:val="0"/>
          <w:color w:val="000000"/>
          <w:sz w:val="24"/>
          <w:szCs w:val="24"/>
        </w:rPr>
        <w:t>Agreement</w:t>
      </w:r>
      <w:r w:rsidRPr="00575628">
        <w:rPr>
          <w:rFonts w:cs="Arial"/>
          <w:b w:val="0"/>
          <w:color w:val="000000"/>
          <w:sz w:val="24"/>
          <w:szCs w:val="24"/>
        </w:rPr>
        <w:t>:</w:t>
      </w:r>
      <w:bookmarkEnd w:id="655"/>
      <w:bookmarkEnd w:id="656"/>
      <w:bookmarkEnd w:id="657"/>
      <w:bookmarkEnd w:id="658"/>
      <w:bookmarkEnd w:id="659"/>
    </w:p>
    <w:p w14:paraId="45A64C87" w14:textId="77777777" w:rsidR="00AA0416" w:rsidRPr="006F2EBE" w:rsidRDefault="003637C9" w:rsidP="0036536E">
      <w:pPr>
        <w:pStyle w:val="Heading3"/>
        <w:numPr>
          <w:ilvl w:val="2"/>
          <w:numId w:val="21"/>
        </w:numPr>
      </w:pPr>
      <w:bookmarkStart w:id="660" w:name="_Toc19885827"/>
      <w:bookmarkStart w:id="661" w:name="_Toc22914189"/>
      <w:bookmarkStart w:id="662" w:name="_Toc30066393"/>
      <w:bookmarkStart w:id="663" w:name="_Toc30066566"/>
      <w:bookmarkStart w:id="664" w:name="_Toc81578656"/>
      <w:r w:rsidRPr="006F2EBE">
        <w:t>i</w:t>
      </w:r>
      <w:r w:rsidR="00AA0416" w:rsidRPr="006F2EBE">
        <w:t xml:space="preserve">s not entitled to indemnification from the PHO and/or the State of New South Wales in respect of any claim; </w:t>
      </w:r>
      <w:r w:rsidR="000C0A1A" w:rsidRPr="006F2EBE">
        <w:t>and</w:t>
      </w:r>
      <w:bookmarkEnd w:id="660"/>
      <w:bookmarkEnd w:id="661"/>
      <w:bookmarkEnd w:id="662"/>
      <w:bookmarkEnd w:id="663"/>
      <w:bookmarkEnd w:id="664"/>
    </w:p>
    <w:p w14:paraId="17D2BF6C" w14:textId="2E78CBA5" w:rsidR="00AA0416" w:rsidRPr="00E80D4B" w:rsidRDefault="00AA0416" w:rsidP="0036536E">
      <w:pPr>
        <w:pStyle w:val="Heading3"/>
        <w:numPr>
          <w:ilvl w:val="2"/>
          <w:numId w:val="21"/>
        </w:numPr>
      </w:pPr>
      <w:bookmarkStart w:id="665" w:name="_Toc19885828"/>
      <w:bookmarkStart w:id="666" w:name="_Toc22914190"/>
      <w:bookmarkStart w:id="667" w:name="_Toc30066394"/>
      <w:bookmarkStart w:id="668" w:name="_Toc30066567"/>
      <w:bookmarkStart w:id="669" w:name="_Toc81578657"/>
      <w:r w:rsidRPr="006F2EBE">
        <w:t xml:space="preserve">is not, and will not hold </w:t>
      </w:r>
      <w:r w:rsidR="00667B6F" w:rsidRPr="006F2EBE">
        <w:t>him</w:t>
      </w:r>
      <w:r w:rsidRPr="006F2EBE">
        <w:t xml:space="preserve"> or herself out to be, an officer, employee, agent and/or partner or joint </w:t>
      </w:r>
      <w:proofErr w:type="spellStart"/>
      <w:r w:rsidRPr="006F2EBE">
        <w:t>venturer</w:t>
      </w:r>
      <w:proofErr w:type="spellEnd"/>
      <w:r w:rsidRPr="006F2EBE">
        <w:t xml:space="preserve"> of </w:t>
      </w:r>
      <w:r w:rsidR="000C0A1A" w:rsidRPr="006F2EBE">
        <w:t xml:space="preserve">NSW Health or </w:t>
      </w:r>
      <w:r w:rsidRPr="006F2EBE">
        <w:t>the PHO</w:t>
      </w:r>
      <w:r w:rsidR="00E8004E" w:rsidRPr="006F2EBE">
        <w:t xml:space="preserve"> while providing the Services</w:t>
      </w:r>
      <w:r w:rsidRPr="006F2EBE">
        <w:t>.</w:t>
      </w:r>
      <w:bookmarkEnd w:id="665"/>
      <w:bookmarkEnd w:id="666"/>
      <w:bookmarkEnd w:id="667"/>
      <w:bookmarkEnd w:id="668"/>
      <w:bookmarkEnd w:id="669"/>
    </w:p>
    <w:p w14:paraId="0B0646B0" w14:textId="3ECBCBD3" w:rsidR="00AA0416" w:rsidRPr="006F2EBE" w:rsidRDefault="00AA0416" w:rsidP="0036536E">
      <w:pPr>
        <w:pStyle w:val="Heading1"/>
        <w:numPr>
          <w:ilvl w:val="0"/>
          <w:numId w:val="20"/>
        </w:numPr>
        <w:spacing w:after="0"/>
        <w:jc w:val="both"/>
        <w:rPr>
          <w:rFonts w:cs="Arial"/>
          <w:color w:val="000000"/>
          <w:sz w:val="22"/>
          <w:szCs w:val="22"/>
          <w:lang w:eastAsia="zh-CN"/>
        </w:rPr>
      </w:pPr>
      <w:bookmarkStart w:id="670" w:name="_Toc19885829"/>
      <w:bookmarkStart w:id="671" w:name="_Toc22914191"/>
      <w:bookmarkStart w:id="672" w:name="_Toc30066395"/>
      <w:bookmarkStart w:id="673" w:name="_Toc30066568"/>
      <w:bookmarkStart w:id="674" w:name="_Toc81578658"/>
      <w:r w:rsidRPr="006F2EBE">
        <w:rPr>
          <w:rFonts w:cs="Arial"/>
          <w:color w:val="000000"/>
          <w:sz w:val="22"/>
          <w:szCs w:val="22"/>
          <w:lang w:eastAsia="zh-CN"/>
        </w:rPr>
        <w:t>Applicable law</w:t>
      </w:r>
      <w:bookmarkEnd w:id="670"/>
      <w:bookmarkEnd w:id="671"/>
      <w:bookmarkEnd w:id="672"/>
      <w:bookmarkEnd w:id="673"/>
      <w:bookmarkEnd w:id="674"/>
    </w:p>
    <w:p w14:paraId="0AD2871D" w14:textId="77777777" w:rsidR="00A20802" w:rsidRPr="00575628" w:rsidRDefault="00AA0416" w:rsidP="005C77A2">
      <w:pPr>
        <w:spacing w:before="120"/>
        <w:ind w:left="839"/>
        <w:rPr>
          <w:rFonts w:cs="Arial"/>
          <w:color w:val="000000"/>
          <w:lang w:eastAsia="zh-CN"/>
        </w:rPr>
      </w:pPr>
      <w:r w:rsidRPr="00575628">
        <w:rPr>
          <w:rFonts w:cs="Arial"/>
          <w:color w:val="000000"/>
          <w:lang w:eastAsia="zh-CN"/>
        </w:rPr>
        <w:t>This Licence is governed by, and construed in accordance with, the laws of the State of New South Wales, and the parties submit to the jurisdiction of the courts of that State.</w:t>
      </w:r>
    </w:p>
    <w:p w14:paraId="4996075A" w14:textId="77777777" w:rsidR="00AA0416" w:rsidRPr="006F2EBE" w:rsidRDefault="00AA0416" w:rsidP="0036536E">
      <w:pPr>
        <w:pStyle w:val="Heading1"/>
        <w:numPr>
          <w:ilvl w:val="0"/>
          <w:numId w:val="20"/>
        </w:numPr>
        <w:spacing w:after="0"/>
        <w:jc w:val="both"/>
        <w:rPr>
          <w:rFonts w:cs="Arial"/>
          <w:color w:val="000000"/>
          <w:sz w:val="22"/>
          <w:szCs w:val="22"/>
          <w:lang w:eastAsia="zh-CN"/>
        </w:rPr>
      </w:pPr>
      <w:bookmarkStart w:id="675" w:name="_Toc19885830"/>
      <w:bookmarkStart w:id="676" w:name="_Toc22914192"/>
      <w:bookmarkStart w:id="677" w:name="_Toc30066396"/>
      <w:bookmarkStart w:id="678" w:name="_Toc30066569"/>
      <w:bookmarkStart w:id="679" w:name="_Toc81578659"/>
      <w:r w:rsidRPr="006F2EBE">
        <w:rPr>
          <w:rFonts w:cs="Arial"/>
          <w:color w:val="000000"/>
          <w:sz w:val="22"/>
          <w:szCs w:val="22"/>
          <w:lang w:eastAsia="zh-CN"/>
        </w:rPr>
        <w:t>Definitions</w:t>
      </w:r>
      <w:bookmarkEnd w:id="675"/>
      <w:bookmarkEnd w:id="676"/>
      <w:bookmarkEnd w:id="677"/>
      <w:bookmarkEnd w:id="678"/>
      <w:bookmarkEnd w:id="679"/>
    </w:p>
    <w:p w14:paraId="1BA4DACB" w14:textId="77777777" w:rsidR="00AA0416" w:rsidRPr="00575628" w:rsidRDefault="00AA0416" w:rsidP="00AA0416">
      <w:pPr>
        <w:spacing w:before="120"/>
        <w:ind w:left="720" w:firstLine="119"/>
        <w:rPr>
          <w:rFonts w:cs="Arial"/>
          <w:color w:val="000000"/>
        </w:rPr>
      </w:pPr>
      <w:r w:rsidRPr="00575628">
        <w:rPr>
          <w:rFonts w:cs="Arial"/>
          <w:color w:val="000000"/>
        </w:rPr>
        <w:t>The following definitions apply in this document.</w:t>
      </w:r>
    </w:p>
    <w:p w14:paraId="1E6A6215" w14:textId="098D8C92" w:rsidR="00AA0416" w:rsidRPr="00575628" w:rsidRDefault="00AA0416" w:rsidP="00AA0416">
      <w:pPr>
        <w:pStyle w:val="Level11fo"/>
        <w:widowControl w:val="0"/>
        <w:ind w:left="851" w:hanging="11"/>
        <w:rPr>
          <w:rFonts w:ascii="Arial" w:hAnsi="Arial" w:cs="Arial"/>
          <w:color w:val="000000"/>
          <w:szCs w:val="24"/>
        </w:rPr>
      </w:pPr>
      <w:r w:rsidRPr="00575628">
        <w:rPr>
          <w:rFonts w:ascii="Arial" w:hAnsi="Arial" w:cs="Arial"/>
          <w:b/>
          <w:color w:val="000000"/>
          <w:szCs w:val="24"/>
        </w:rPr>
        <w:t>Access Area</w:t>
      </w:r>
      <w:r w:rsidRPr="00575628">
        <w:rPr>
          <w:rFonts w:ascii="Arial" w:hAnsi="Arial" w:cs="Arial"/>
          <w:color w:val="000000"/>
          <w:szCs w:val="24"/>
        </w:rPr>
        <w:t xml:space="preserve"> means the areas set out in </w:t>
      </w:r>
      <w:r w:rsidR="000C0A1A" w:rsidRPr="00575628">
        <w:rPr>
          <w:rFonts w:ascii="Arial" w:hAnsi="Arial" w:cs="Arial"/>
          <w:color w:val="000000"/>
          <w:szCs w:val="24"/>
        </w:rPr>
        <w:t>I</w:t>
      </w:r>
      <w:r w:rsidRPr="00575628">
        <w:rPr>
          <w:rFonts w:ascii="Arial" w:hAnsi="Arial" w:cs="Arial"/>
          <w:color w:val="000000"/>
          <w:szCs w:val="24"/>
        </w:rPr>
        <w:t xml:space="preserve">tem 6 of the public hospitals listed in </w:t>
      </w:r>
      <w:r w:rsidR="000C0A1A" w:rsidRPr="00575628">
        <w:rPr>
          <w:rFonts w:ascii="Arial" w:hAnsi="Arial" w:cs="Arial"/>
          <w:color w:val="000000"/>
          <w:szCs w:val="24"/>
        </w:rPr>
        <w:t>I</w:t>
      </w:r>
      <w:r w:rsidRPr="00575628">
        <w:rPr>
          <w:rFonts w:ascii="Arial" w:hAnsi="Arial" w:cs="Arial"/>
          <w:color w:val="000000"/>
          <w:szCs w:val="24"/>
        </w:rPr>
        <w:t>tem 5</w:t>
      </w:r>
      <w:r w:rsidR="00DA50CC">
        <w:rPr>
          <w:rFonts w:ascii="Arial" w:hAnsi="Arial" w:cs="Arial"/>
          <w:color w:val="000000"/>
          <w:szCs w:val="24"/>
        </w:rPr>
        <w:t xml:space="preserve"> of the Schedule</w:t>
      </w:r>
      <w:r w:rsidRPr="00575628">
        <w:rPr>
          <w:rFonts w:ascii="Arial" w:hAnsi="Arial" w:cs="Arial"/>
          <w:color w:val="000000"/>
          <w:szCs w:val="24"/>
        </w:rPr>
        <w:t>.</w:t>
      </w:r>
    </w:p>
    <w:p w14:paraId="72418C47" w14:textId="7EC98233" w:rsidR="00AA0416" w:rsidRPr="00575628" w:rsidRDefault="00AA0416" w:rsidP="00AA0416">
      <w:pPr>
        <w:pStyle w:val="Level11fo"/>
        <w:widowControl w:val="0"/>
        <w:ind w:left="851" w:hanging="11"/>
        <w:rPr>
          <w:rFonts w:ascii="Arial" w:hAnsi="Arial" w:cs="Arial"/>
          <w:color w:val="000000"/>
          <w:szCs w:val="24"/>
        </w:rPr>
      </w:pPr>
      <w:r w:rsidRPr="00575628">
        <w:rPr>
          <w:rFonts w:ascii="Arial" w:hAnsi="Arial" w:cs="Arial"/>
          <w:b/>
          <w:color w:val="000000"/>
          <w:szCs w:val="24"/>
        </w:rPr>
        <w:t xml:space="preserve">Access </w:t>
      </w:r>
      <w:r w:rsidR="00FD37CB" w:rsidRPr="00575628">
        <w:rPr>
          <w:rFonts w:ascii="Arial" w:hAnsi="Arial" w:cs="Arial"/>
          <w:b/>
          <w:color w:val="000000"/>
          <w:szCs w:val="24"/>
        </w:rPr>
        <w:t>Agreement</w:t>
      </w:r>
      <w:r w:rsidRPr="00575628">
        <w:rPr>
          <w:rFonts w:ascii="Arial" w:hAnsi="Arial" w:cs="Arial"/>
          <w:b/>
          <w:color w:val="000000"/>
          <w:szCs w:val="24"/>
        </w:rPr>
        <w:t xml:space="preserve"> </w:t>
      </w:r>
      <w:r w:rsidRPr="00575628">
        <w:rPr>
          <w:rFonts w:ascii="Arial" w:hAnsi="Arial" w:cs="Arial"/>
          <w:color w:val="000000"/>
          <w:szCs w:val="24"/>
        </w:rPr>
        <w:t xml:space="preserve">means this </w:t>
      </w:r>
      <w:r w:rsidR="00FD37CB" w:rsidRPr="00575628">
        <w:rPr>
          <w:rFonts w:ascii="Arial" w:hAnsi="Arial" w:cs="Arial"/>
          <w:color w:val="000000"/>
          <w:szCs w:val="24"/>
        </w:rPr>
        <w:t>Agreement</w:t>
      </w:r>
      <w:r w:rsidRPr="00575628">
        <w:rPr>
          <w:rFonts w:ascii="Arial" w:hAnsi="Arial" w:cs="Arial"/>
          <w:color w:val="000000"/>
          <w:szCs w:val="24"/>
        </w:rPr>
        <w:t xml:space="preserve"> and the</w:t>
      </w:r>
      <w:r w:rsidR="00DA50CC">
        <w:rPr>
          <w:rFonts w:ascii="Arial" w:hAnsi="Arial" w:cs="Arial"/>
          <w:color w:val="000000"/>
          <w:szCs w:val="24"/>
        </w:rPr>
        <w:t xml:space="preserve"> S</w:t>
      </w:r>
      <w:r w:rsidRPr="00575628">
        <w:rPr>
          <w:rFonts w:ascii="Arial" w:hAnsi="Arial" w:cs="Arial"/>
          <w:color w:val="000000"/>
          <w:szCs w:val="24"/>
        </w:rPr>
        <w:t>chedule and any annexures thereto.</w:t>
      </w:r>
    </w:p>
    <w:p w14:paraId="57AF7907" w14:textId="50AD43A1" w:rsidR="00AA0416" w:rsidRPr="00575628" w:rsidRDefault="00B849EB" w:rsidP="00A97052">
      <w:pPr>
        <w:pStyle w:val="Level11fo"/>
        <w:widowControl w:val="0"/>
        <w:ind w:left="851" w:hanging="11"/>
        <w:rPr>
          <w:rFonts w:ascii="Arial" w:hAnsi="Arial" w:cs="Arial"/>
          <w:color w:val="000000"/>
          <w:szCs w:val="24"/>
        </w:rPr>
      </w:pPr>
      <w:r w:rsidRPr="00575628">
        <w:rPr>
          <w:rFonts w:ascii="Arial" w:hAnsi="Arial" w:cs="Arial"/>
          <w:b/>
          <w:color w:val="000000"/>
          <w:szCs w:val="24"/>
        </w:rPr>
        <w:t xml:space="preserve">Agreed Plans </w:t>
      </w:r>
      <w:r w:rsidR="00AA0416" w:rsidRPr="00575628">
        <w:rPr>
          <w:rFonts w:ascii="Arial" w:hAnsi="Arial" w:cs="Arial"/>
          <w:color w:val="000000"/>
          <w:szCs w:val="24"/>
        </w:rPr>
        <w:t>means the documented arrangements the Licensee has in place, the details of which are set</w:t>
      </w:r>
      <w:r w:rsidR="00A97052" w:rsidRPr="00575628">
        <w:rPr>
          <w:rFonts w:ascii="Arial" w:hAnsi="Arial" w:cs="Arial"/>
          <w:color w:val="000000"/>
          <w:szCs w:val="24"/>
        </w:rPr>
        <w:t xml:space="preserve"> out in Item 10 of the Schedule.</w:t>
      </w:r>
      <w:r w:rsidR="00AA0416" w:rsidRPr="00575628">
        <w:rPr>
          <w:rFonts w:ascii="Arial" w:hAnsi="Arial" w:cs="Arial"/>
          <w:color w:val="000000"/>
          <w:szCs w:val="24"/>
        </w:rPr>
        <w:t xml:space="preserve"> </w:t>
      </w:r>
    </w:p>
    <w:p w14:paraId="01C2D77D" w14:textId="11C0FF99" w:rsidR="00AA0416" w:rsidRPr="00575628" w:rsidRDefault="00B849EB" w:rsidP="00AA0416">
      <w:pPr>
        <w:pStyle w:val="Level11fo"/>
        <w:widowControl w:val="0"/>
        <w:ind w:left="851" w:hanging="11"/>
        <w:rPr>
          <w:rFonts w:ascii="Arial" w:hAnsi="Arial" w:cs="Arial"/>
          <w:color w:val="000000"/>
          <w:szCs w:val="24"/>
        </w:rPr>
      </w:pPr>
      <w:r w:rsidRPr="00575628">
        <w:rPr>
          <w:rFonts w:ascii="Arial" w:hAnsi="Arial" w:cs="Arial"/>
          <w:b/>
          <w:color w:val="000000"/>
          <w:szCs w:val="24"/>
        </w:rPr>
        <w:t xml:space="preserve">Approved Scope </w:t>
      </w:r>
      <w:r w:rsidR="00AA0416" w:rsidRPr="00575628">
        <w:rPr>
          <w:rFonts w:ascii="Arial" w:hAnsi="Arial" w:cs="Arial"/>
          <w:b/>
          <w:color w:val="000000"/>
          <w:szCs w:val="24"/>
        </w:rPr>
        <w:t>of</w:t>
      </w:r>
      <w:r w:rsidRPr="00575628">
        <w:rPr>
          <w:rFonts w:ascii="Arial" w:hAnsi="Arial" w:cs="Arial"/>
          <w:b/>
          <w:color w:val="000000"/>
          <w:szCs w:val="24"/>
        </w:rPr>
        <w:t xml:space="preserve"> P</w:t>
      </w:r>
      <w:r w:rsidR="00AA0416" w:rsidRPr="00575628">
        <w:rPr>
          <w:rFonts w:ascii="Arial" w:hAnsi="Arial" w:cs="Arial"/>
          <w:b/>
          <w:color w:val="000000"/>
          <w:szCs w:val="24"/>
        </w:rPr>
        <w:t xml:space="preserve">ractice </w:t>
      </w:r>
      <w:r w:rsidR="00AA0416" w:rsidRPr="00575628">
        <w:rPr>
          <w:rFonts w:ascii="Arial" w:hAnsi="Arial" w:cs="Arial"/>
          <w:color w:val="000000"/>
          <w:szCs w:val="24"/>
        </w:rPr>
        <w:t xml:space="preserve">means the scope of practice of midwifery practice that may be undertaken by the Licensee under this Access </w:t>
      </w:r>
      <w:r w:rsidR="00FD37CB" w:rsidRPr="00575628">
        <w:rPr>
          <w:rFonts w:ascii="Arial" w:hAnsi="Arial" w:cs="Arial"/>
          <w:color w:val="000000"/>
          <w:szCs w:val="24"/>
        </w:rPr>
        <w:t>Agreement</w:t>
      </w:r>
      <w:r w:rsidR="00AA0416" w:rsidRPr="00575628">
        <w:rPr>
          <w:rFonts w:ascii="Arial" w:hAnsi="Arial" w:cs="Arial"/>
          <w:color w:val="000000"/>
          <w:szCs w:val="24"/>
        </w:rPr>
        <w:t>, having regard to the level of the facility, and set out in Item 9 of the Schedule.</w:t>
      </w:r>
      <w:r w:rsidR="00E576F2" w:rsidRPr="00575628">
        <w:rPr>
          <w:rFonts w:ascii="Arial" w:hAnsi="Arial" w:cs="Arial"/>
          <w:color w:val="000000"/>
          <w:szCs w:val="24"/>
        </w:rPr>
        <w:t xml:space="preserve"> </w:t>
      </w:r>
    </w:p>
    <w:p w14:paraId="2AD19700" w14:textId="5E6F5089" w:rsidR="00AA0416" w:rsidRPr="00575628" w:rsidRDefault="00AA0416" w:rsidP="00AA0416">
      <w:pPr>
        <w:pStyle w:val="Level11fo"/>
        <w:widowControl w:val="0"/>
        <w:ind w:left="851" w:hanging="11"/>
        <w:rPr>
          <w:rFonts w:ascii="Arial" w:hAnsi="Arial" w:cs="Arial"/>
          <w:color w:val="000000"/>
          <w:szCs w:val="24"/>
        </w:rPr>
      </w:pPr>
      <w:r w:rsidRPr="00575628">
        <w:rPr>
          <w:rFonts w:ascii="Arial" w:hAnsi="Arial" w:cs="Arial"/>
          <w:b/>
          <w:color w:val="000000"/>
          <w:szCs w:val="24"/>
        </w:rPr>
        <w:t xml:space="preserve">collaborative arrangement </w:t>
      </w:r>
      <w:r w:rsidRPr="00575628">
        <w:rPr>
          <w:rFonts w:ascii="Arial" w:hAnsi="Arial" w:cs="Arial"/>
          <w:color w:val="000000"/>
          <w:szCs w:val="24"/>
        </w:rPr>
        <w:t xml:space="preserve">has the same meaning as in the </w:t>
      </w:r>
      <w:r w:rsidR="00F049B4" w:rsidRPr="00F049B4">
        <w:rPr>
          <w:rFonts w:ascii="Arial" w:hAnsi="Arial" w:cs="Arial"/>
          <w:i/>
          <w:color w:val="000000"/>
          <w:szCs w:val="24"/>
        </w:rPr>
        <w:t xml:space="preserve">Health Insurance (Section 3C Midwife and Nurse Practitioner Services) Determination 2020 (Cth) </w:t>
      </w:r>
      <w:r w:rsidRPr="00575628">
        <w:rPr>
          <w:rFonts w:ascii="Arial" w:hAnsi="Arial" w:cs="Arial"/>
          <w:color w:val="000000"/>
          <w:szCs w:val="24"/>
        </w:rPr>
        <w:t xml:space="preserve">and the </w:t>
      </w:r>
      <w:r w:rsidRPr="00575628">
        <w:rPr>
          <w:rFonts w:ascii="Arial" w:hAnsi="Arial" w:cs="Arial"/>
          <w:i/>
          <w:color w:val="000000"/>
          <w:szCs w:val="24"/>
        </w:rPr>
        <w:t xml:space="preserve">National Health (Collaborative arrangements for midwives) Determination </w:t>
      </w:r>
      <w:r w:rsidRPr="00575628">
        <w:rPr>
          <w:rFonts w:ascii="Arial" w:hAnsi="Arial" w:cs="Arial"/>
          <w:color w:val="000000"/>
          <w:szCs w:val="24"/>
        </w:rPr>
        <w:t>2010 (Cth).</w:t>
      </w:r>
    </w:p>
    <w:p w14:paraId="459AA482" w14:textId="77777777" w:rsidR="00CC4267" w:rsidRPr="00575628" w:rsidRDefault="00CC4267" w:rsidP="00AA0416">
      <w:pPr>
        <w:pStyle w:val="Level11fo"/>
        <w:widowControl w:val="0"/>
        <w:ind w:left="851" w:hanging="11"/>
        <w:rPr>
          <w:rFonts w:ascii="Arial" w:hAnsi="Arial" w:cs="Arial"/>
          <w:color w:val="000000"/>
          <w:szCs w:val="24"/>
        </w:rPr>
      </w:pPr>
      <w:r w:rsidRPr="00575628">
        <w:rPr>
          <w:rFonts w:ascii="Arial" w:hAnsi="Arial" w:cs="Arial"/>
          <w:b/>
          <w:color w:val="000000"/>
          <w:szCs w:val="24"/>
        </w:rPr>
        <w:t xml:space="preserve">Confidential Information </w:t>
      </w:r>
      <w:r w:rsidRPr="00575628">
        <w:rPr>
          <w:rFonts w:ascii="Arial" w:hAnsi="Arial" w:cs="Arial"/>
          <w:color w:val="000000"/>
          <w:szCs w:val="24"/>
        </w:rPr>
        <w:t>means information disclosed by or on behalf of the Minister, the Ministry of Health or PHO that:</w:t>
      </w:r>
    </w:p>
    <w:p w14:paraId="58A5E0F9" w14:textId="77777777" w:rsidR="00CC4267" w:rsidRPr="00575628" w:rsidRDefault="00CC4267" w:rsidP="0036536E">
      <w:pPr>
        <w:pStyle w:val="Level11fo"/>
        <w:widowControl w:val="0"/>
        <w:numPr>
          <w:ilvl w:val="0"/>
          <w:numId w:val="24"/>
        </w:numPr>
        <w:ind w:left="1418" w:hanging="567"/>
        <w:rPr>
          <w:rFonts w:ascii="Arial" w:hAnsi="Arial" w:cs="Arial"/>
          <w:color w:val="000000"/>
          <w:szCs w:val="24"/>
        </w:rPr>
      </w:pPr>
      <w:r w:rsidRPr="00575628">
        <w:rPr>
          <w:rFonts w:ascii="Arial" w:hAnsi="Arial" w:cs="Arial"/>
          <w:color w:val="000000"/>
          <w:szCs w:val="24"/>
        </w:rPr>
        <w:t>is confidential by its nature or by the circumstance in which it is disclosed; or</w:t>
      </w:r>
    </w:p>
    <w:p w14:paraId="6EB490D0" w14:textId="77777777" w:rsidR="00CC4267" w:rsidRPr="00575628" w:rsidRDefault="00CC4267" w:rsidP="0036536E">
      <w:pPr>
        <w:pStyle w:val="Level11fo"/>
        <w:widowControl w:val="0"/>
        <w:numPr>
          <w:ilvl w:val="0"/>
          <w:numId w:val="24"/>
        </w:numPr>
        <w:ind w:left="1418" w:hanging="567"/>
        <w:rPr>
          <w:rFonts w:ascii="Arial" w:hAnsi="Arial" w:cs="Arial"/>
          <w:color w:val="000000"/>
          <w:szCs w:val="24"/>
        </w:rPr>
      </w:pPr>
      <w:r w:rsidRPr="00575628">
        <w:rPr>
          <w:rFonts w:ascii="Arial" w:hAnsi="Arial" w:cs="Arial"/>
          <w:color w:val="000000"/>
          <w:szCs w:val="24"/>
        </w:rPr>
        <w:lastRenderedPageBreak/>
        <w:t>designated by the Minister, the Ministry of Health or PHO as confidential or identified as being confidential,</w:t>
      </w:r>
    </w:p>
    <w:p w14:paraId="20246C08" w14:textId="77777777" w:rsidR="00CC4267" w:rsidRPr="00575628" w:rsidRDefault="00CC4267" w:rsidP="00A34101">
      <w:pPr>
        <w:pStyle w:val="Level11fo"/>
        <w:widowControl w:val="0"/>
        <w:ind w:left="851"/>
        <w:rPr>
          <w:rFonts w:ascii="Arial" w:hAnsi="Arial" w:cs="Arial"/>
          <w:color w:val="000000"/>
          <w:szCs w:val="24"/>
        </w:rPr>
      </w:pPr>
      <w:r w:rsidRPr="00575628">
        <w:rPr>
          <w:rFonts w:ascii="Arial" w:hAnsi="Arial" w:cs="Arial"/>
          <w:color w:val="000000"/>
          <w:szCs w:val="24"/>
        </w:rPr>
        <w:t xml:space="preserve">but does not include this Access </w:t>
      </w:r>
      <w:r w:rsidR="00FD37CB" w:rsidRPr="00575628">
        <w:rPr>
          <w:rFonts w:ascii="Arial" w:hAnsi="Arial" w:cs="Arial"/>
          <w:color w:val="000000"/>
          <w:szCs w:val="24"/>
        </w:rPr>
        <w:t>Agreement</w:t>
      </w:r>
      <w:r w:rsidRPr="00575628">
        <w:rPr>
          <w:rFonts w:ascii="Arial" w:hAnsi="Arial" w:cs="Arial"/>
          <w:color w:val="000000"/>
          <w:szCs w:val="24"/>
        </w:rPr>
        <w:t xml:space="preserve"> or information which is or becomes public knowledge other than by a breach of the Licensee of an obligation of confidentiality under this Access </w:t>
      </w:r>
      <w:r w:rsidR="00FD37CB" w:rsidRPr="00575628">
        <w:rPr>
          <w:rFonts w:ascii="Arial" w:hAnsi="Arial" w:cs="Arial"/>
          <w:color w:val="000000"/>
          <w:szCs w:val="24"/>
        </w:rPr>
        <w:t>Agreement</w:t>
      </w:r>
      <w:r w:rsidRPr="00575628">
        <w:rPr>
          <w:rFonts w:ascii="Arial" w:hAnsi="Arial" w:cs="Arial"/>
          <w:color w:val="000000"/>
          <w:szCs w:val="24"/>
        </w:rPr>
        <w:t>.</w:t>
      </w:r>
    </w:p>
    <w:p w14:paraId="30513B1C" w14:textId="09CD8B97" w:rsidR="00AA0416" w:rsidRPr="00575628" w:rsidRDefault="00C50198" w:rsidP="00AA0416">
      <w:pPr>
        <w:pStyle w:val="Level11fo"/>
        <w:widowControl w:val="0"/>
        <w:ind w:left="851" w:hanging="11"/>
        <w:rPr>
          <w:rFonts w:ascii="Arial" w:hAnsi="Arial" w:cs="Arial"/>
          <w:color w:val="000000"/>
          <w:szCs w:val="24"/>
        </w:rPr>
      </w:pPr>
      <w:r>
        <w:rPr>
          <w:rFonts w:ascii="Arial" w:hAnsi="Arial" w:cs="Arial"/>
          <w:b/>
          <w:color w:val="000000"/>
          <w:szCs w:val="24"/>
        </w:rPr>
        <w:t>endorsed</w:t>
      </w:r>
      <w:r w:rsidR="00AA0416" w:rsidRPr="00575628">
        <w:rPr>
          <w:rFonts w:ascii="Arial" w:hAnsi="Arial" w:cs="Arial"/>
          <w:b/>
          <w:color w:val="000000"/>
          <w:szCs w:val="24"/>
        </w:rPr>
        <w:t xml:space="preserve"> insurer</w:t>
      </w:r>
      <w:r w:rsidR="00AA0416" w:rsidRPr="00575628">
        <w:rPr>
          <w:rFonts w:ascii="Arial" w:hAnsi="Arial" w:cs="Arial"/>
          <w:color w:val="000000"/>
          <w:szCs w:val="24"/>
        </w:rPr>
        <w:t xml:space="preserve"> has the same meaning as in:</w:t>
      </w:r>
    </w:p>
    <w:p w14:paraId="59C4DA6D" w14:textId="7027744E" w:rsidR="00AA0416" w:rsidRPr="00575628" w:rsidRDefault="00747225" w:rsidP="0036536E">
      <w:pPr>
        <w:pStyle w:val="Level11fo"/>
        <w:widowControl w:val="0"/>
        <w:numPr>
          <w:ilvl w:val="0"/>
          <w:numId w:val="34"/>
        </w:numPr>
        <w:ind w:left="1418" w:hanging="567"/>
        <w:rPr>
          <w:rFonts w:ascii="Arial" w:hAnsi="Arial" w:cs="Arial"/>
          <w:color w:val="000000"/>
          <w:szCs w:val="24"/>
        </w:rPr>
      </w:pPr>
      <w:r>
        <w:rPr>
          <w:rFonts w:ascii="Arial" w:hAnsi="Arial" w:cs="Arial"/>
          <w:color w:val="000000"/>
          <w:szCs w:val="24"/>
        </w:rPr>
        <w:t xml:space="preserve">section 5 of </w:t>
      </w:r>
      <w:r w:rsidR="00AA0416" w:rsidRPr="00575628">
        <w:rPr>
          <w:rFonts w:ascii="Arial" w:hAnsi="Arial" w:cs="Arial"/>
          <w:color w:val="000000"/>
          <w:szCs w:val="24"/>
        </w:rPr>
        <w:t xml:space="preserve">the </w:t>
      </w:r>
      <w:r w:rsidR="00AA0416" w:rsidRPr="00575628">
        <w:rPr>
          <w:rFonts w:ascii="Arial" w:hAnsi="Arial" w:cs="Arial"/>
          <w:i/>
          <w:iCs/>
          <w:color w:val="000000"/>
          <w:szCs w:val="24"/>
          <w:lang w:eastAsia="en-AU"/>
        </w:rPr>
        <w:t xml:space="preserve">Midwife Professional Indemnity (Commonwealth Contribution) Scheme Act </w:t>
      </w:r>
      <w:r w:rsidR="00AA0416" w:rsidRPr="00575628">
        <w:rPr>
          <w:rFonts w:ascii="Arial" w:hAnsi="Arial" w:cs="Arial"/>
          <w:iCs/>
          <w:color w:val="000000"/>
          <w:szCs w:val="24"/>
          <w:lang w:eastAsia="en-AU"/>
        </w:rPr>
        <w:t>2010 (Cth</w:t>
      </w:r>
      <w:r w:rsidRPr="00575628">
        <w:rPr>
          <w:rFonts w:ascii="Arial" w:hAnsi="Arial" w:cs="Arial"/>
          <w:iCs/>
          <w:color w:val="000000"/>
          <w:szCs w:val="24"/>
          <w:lang w:eastAsia="en-AU"/>
        </w:rPr>
        <w:t>)</w:t>
      </w:r>
      <w:r>
        <w:rPr>
          <w:rFonts w:ascii="Arial" w:hAnsi="Arial" w:cs="Arial"/>
          <w:iCs/>
          <w:color w:val="000000"/>
          <w:szCs w:val="24"/>
          <w:lang w:eastAsia="en-AU"/>
        </w:rPr>
        <w:t>; and</w:t>
      </w:r>
    </w:p>
    <w:p w14:paraId="163ED46D" w14:textId="3607760D" w:rsidR="00747225" w:rsidRPr="00575628" w:rsidRDefault="00747225" w:rsidP="0036536E">
      <w:pPr>
        <w:pStyle w:val="Level11fo"/>
        <w:widowControl w:val="0"/>
        <w:numPr>
          <w:ilvl w:val="0"/>
          <w:numId w:val="34"/>
        </w:numPr>
        <w:ind w:left="1418" w:hanging="567"/>
        <w:rPr>
          <w:rFonts w:ascii="Arial" w:hAnsi="Arial" w:cs="Arial"/>
          <w:color w:val="000000"/>
          <w:szCs w:val="24"/>
        </w:rPr>
      </w:pPr>
      <w:r>
        <w:rPr>
          <w:rFonts w:ascii="Arial" w:hAnsi="Arial" w:cs="Arial"/>
          <w:iCs/>
          <w:color w:val="000000"/>
          <w:szCs w:val="24"/>
          <w:lang w:eastAsia="en-AU"/>
        </w:rPr>
        <w:t xml:space="preserve">rule 6 of the </w:t>
      </w:r>
      <w:r w:rsidRPr="00575628">
        <w:rPr>
          <w:rFonts w:ascii="Arial" w:hAnsi="Arial" w:cs="Arial"/>
          <w:i/>
          <w:color w:val="000000"/>
          <w:szCs w:val="24"/>
          <w:lang w:eastAsia="en-AU"/>
        </w:rPr>
        <w:t>Midwife Professional Indemnity (Commonwealth Contribution) Rules 2020</w:t>
      </w:r>
      <w:r>
        <w:rPr>
          <w:rFonts w:ascii="Arial" w:hAnsi="Arial" w:cs="Arial"/>
          <w:i/>
          <w:color w:val="000000"/>
          <w:szCs w:val="24"/>
          <w:lang w:eastAsia="en-AU"/>
        </w:rPr>
        <w:t xml:space="preserve"> </w:t>
      </w:r>
      <w:r>
        <w:rPr>
          <w:rFonts w:ascii="Arial" w:hAnsi="Arial" w:cs="Arial"/>
          <w:iCs/>
          <w:color w:val="000000"/>
          <w:szCs w:val="24"/>
          <w:lang w:eastAsia="en-AU"/>
        </w:rPr>
        <w:t>(Cth).</w:t>
      </w:r>
    </w:p>
    <w:p w14:paraId="6FFC6E79" w14:textId="34A5D570" w:rsidR="00A20802" w:rsidRPr="00575628" w:rsidRDefault="00A20802" w:rsidP="00AA0416">
      <w:pPr>
        <w:pStyle w:val="Level1fo"/>
        <w:ind w:left="839"/>
        <w:rPr>
          <w:rFonts w:ascii="Arial" w:hAnsi="Arial" w:cs="Arial"/>
          <w:color w:val="000000"/>
          <w:szCs w:val="24"/>
        </w:rPr>
      </w:pPr>
      <w:r w:rsidRPr="00575628">
        <w:rPr>
          <w:rFonts w:ascii="Arial" w:hAnsi="Arial" w:cs="Arial"/>
          <w:b/>
          <w:color w:val="000000"/>
          <w:szCs w:val="24"/>
        </w:rPr>
        <w:t xml:space="preserve">Facility Fee </w:t>
      </w:r>
      <w:r w:rsidRPr="00575628">
        <w:rPr>
          <w:rFonts w:ascii="Arial" w:hAnsi="Arial" w:cs="Arial"/>
          <w:color w:val="000000"/>
          <w:szCs w:val="24"/>
        </w:rPr>
        <w:t xml:space="preserve">means the fee specified in Item 15 of </w:t>
      </w:r>
      <w:r w:rsidR="00DA50CC" w:rsidRPr="00DA50CC">
        <w:rPr>
          <w:rFonts w:ascii="Arial" w:hAnsi="Arial" w:cs="Arial"/>
          <w:color w:val="000000"/>
          <w:szCs w:val="24"/>
        </w:rPr>
        <w:t>the Schedule</w:t>
      </w:r>
      <w:r w:rsidRPr="00575628">
        <w:rPr>
          <w:rFonts w:ascii="Arial" w:hAnsi="Arial" w:cs="Arial"/>
          <w:color w:val="000000"/>
          <w:szCs w:val="24"/>
        </w:rPr>
        <w:t xml:space="preserve"> payable by the Licensee to the PHO.</w:t>
      </w:r>
    </w:p>
    <w:p w14:paraId="422700DB" w14:textId="77777777" w:rsidR="00AA0416" w:rsidRPr="00575628" w:rsidRDefault="00AA0416" w:rsidP="00AA0416">
      <w:pPr>
        <w:pStyle w:val="Level1fo"/>
        <w:ind w:left="839"/>
        <w:rPr>
          <w:rFonts w:ascii="Arial" w:hAnsi="Arial" w:cs="Arial"/>
          <w:b/>
          <w:color w:val="000000"/>
          <w:szCs w:val="24"/>
        </w:rPr>
      </w:pPr>
      <w:r w:rsidRPr="00575628">
        <w:rPr>
          <w:rFonts w:ascii="Arial" w:hAnsi="Arial" w:cs="Arial"/>
          <w:b/>
          <w:color w:val="000000"/>
          <w:szCs w:val="24"/>
        </w:rPr>
        <w:t>Level 2 claim threshold</w:t>
      </w:r>
      <w:r w:rsidRPr="00575628">
        <w:rPr>
          <w:rFonts w:ascii="Arial" w:hAnsi="Arial" w:cs="Arial"/>
          <w:color w:val="000000"/>
          <w:szCs w:val="24"/>
        </w:rPr>
        <w:t xml:space="preserve"> has the same meaning as in the </w:t>
      </w:r>
      <w:r w:rsidRPr="00575628">
        <w:rPr>
          <w:rFonts w:ascii="Arial" w:hAnsi="Arial" w:cs="Arial"/>
          <w:i/>
          <w:iCs/>
          <w:color w:val="000000"/>
          <w:szCs w:val="24"/>
          <w:lang w:eastAsia="en-AU"/>
        </w:rPr>
        <w:t xml:space="preserve">Midwife Professional Indemnity (Commonwealth Contribution) Scheme Act </w:t>
      </w:r>
      <w:r w:rsidRPr="00575628">
        <w:rPr>
          <w:rFonts w:ascii="Arial" w:hAnsi="Arial" w:cs="Arial"/>
          <w:iCs/>
          <w:color w:val="000000"/>
          <w:szCs w:val="24"/>
          <w:lang w:eastAsia="en-AU"/>
        </w:rPr>
        <w:t>2010 (Cth).</w:t>
      </w:r>
    </w:p>
    <w:p w14:paraId="6D58B6C9" w14:textId="77777777" w:rsidR="00AA0416" w:rsidRPr="00575628" w:rsidRDefault="00AA0416" w:rsidP="00AA0416">
      <w:pPr>
        <w:pStyle w:val="Level1fo"/>
        <w:ind w:left="839"/>
        <w:rPr>
          <w:rFonts w:ascii="Arial" w:hAnsi="Arial" w:cs="Arial"/>
          <w:iCs/>
          <w:color w:val="000000"/>
          <w:szCs w:val="24"/>
          <w:lang w:eastAsia="en-AU"/>
        </w:rPr>
      </w:pPr>
      <w:r w:rsidRPr="00575628">
        <w:rPr>
          <w:rFonts w:ascii="Arial" w:hAnsi="Arial" w:cs="Arial"/>
          <w:b/>
          <w:color w:val="000000"/>
          <w:szCs w:val="24"/>
        </w:rPr>
        <w:t>midwife professional indemnity cover</w:t>
      </w:r>
      <w:r w:rsidRPr="00575628">
        <w:rPr>
          <w:rFonts w:ascii="Arial" w:hAnsi="Arial" w:cs="Arial"/>
          <w:color w:val="000000"/>
          <w:szCs w:val="24"/>
        </w:rPr>
        <w:t xml:space="preserve"> has the same meaning as in the </w:t>
      </w:r>
      <w:r w:rsidRPr="00575628">
        <w:rPr>
          <w:rFonts w:ascii="Arial" w:hAnsi="Arial" w:cs="Arial"/>
          <w:i/>
          <w:iCs/>
          <w:color w:val="000000"/>
          <w:szCs w:val="24"/>
          <w:lang w:eastAsia="en-AU"/>
        </w:rPr>
        <w:t xml:space="preserve">Midwife Professional Indemnity (Commonwealth Contribution) Scheme Act </w:t>
      </w:r>
      <w:r w:rsidRPr="00575628">
        <w:rPr>
          <w:rFonts w:ascii="Arial" w:hAnsi="Arial" w:cs="Arial"/>
          <w:iCs/>
          <w:color w:val="000000"/>
          <w:szCs w:val="24"/>
          <w:lang w:eastAsia="en-AU"/>
        </w:rPr>
        <w:t>2010 (Cth).</w:t>
      </w:r>
    </w:p>
    <w:p w14:paraId="7F692611" w14:textId="77777777" w:rsidR="00AA0416" w:rsidRPr="00575628" w:rsidRDefault="00AA0416" w:rsidP="00AA0416">
      <w:pPr>
        <w:pStyle w:val="Level1fo"/>
        <w:ind w:left="839"/>
        <w:rPr>
          <w:rFonts w:ascii="Arial" w:hAnsi="Arial" w:cs="Arial"/>
          <w:color w:val="000000"/>
          <w:szCs w:val="24"/>
        </w:rPr>
      </w:pPr>
      <w:r w:rsidRPr="00575628">
        <w:rPr>
          <w:rFonts w:ascii="Arial" w:hAnsi="Arial" w:cs="Arial"/>
          <w:b/>
          <w:color w:val="000000"/>
          <w:szCs w:val="24"/>
        </w:rPr>
        <w:t>midwife professional indemnity run-off cover</w:t>
      </w:r>
      <w:r w:rsidRPr="00575628">
        <w:rPr>
          <w:rFonts w:ascii="Times New Roman,BoldItalic" w:hAnsi="Times New Roman,BoldItalic" w:cs="Times New Roman,BoldItalic"/>
          <w:bCs/>
          <w:iCs/>
          <w:color w:val="000000"/>
          <w:szCs w:val="24"/>
          <w:lang w:eastAsia="en-AU"/>
        </w:rPr>
        <w:t xml:space="preserve"> </w:t>
      </w:r>
      <w:r w:rsidRPr="00575628">
        <w:rPr>
          <w:rFonts w:ascii="Arial" w:hAnsi="Arial" w:cs="Arial"/>
          <w:color w:val="000000"/>
          <w:szCs w:val="24"/>
        </w:rPr>
        <w:t xml:space="preserve">has the same meaning as in the </w:t>
      </w:r>
      <w:r w:rsidRPr="00575628">
        <w:rPr>
          <w:rFonts w:ascii="Arial" w:hAnsi="Arial" w:cs="Arial"/>
          <w:i/>
          <w:iCs/>
          <w:color w:val="000000"/>
          <w:szCs w:val="24"/>
          <w:lang w:eastAsia="en-AU"/>
        </w:rPr>
        <w:t xml:space="preserve">Midwife Professional Indemnity (Commonwealth Contribution) Scheme Act </w:t>
      </w:r>
      <w:r w:rsidRPr="00575628">
        <w:rPr>
          <w:rFonts w:ascii="Arial" w:hAnsi="Arial" w:cs="Arial"/>
          <w:iCs/>
          <w:color w:val="000000"/>
          <w:szCs w:val="24"/>
          <w:lang w:eastAsia="en-AU"/>
        </w:rPr>
        <w:t>2010 (Cth).</w:t>
      </w:r>
    </w:p>
    <w:p w14:paraId="7FE64D7D" w14:textId="2E67EA8D" w:rsidR="007324E4" w:rsidRPr="00575628" w:rsidRDefault="007324E4" w:rsidP="00AA0416">
      <w:pPr>
        <w:pStyle w:val="Level1fo"/>
        <w:ind w:left="839"/>
        <w:rPr>
          <w:rFonts w:ascii="Arial" w:hAnsi="Arial" w:cs="Arial"/>
          <w:b/>
          <w:color w:val="000000"/>
          <w:szCs w:val="24"/>
        </w:rPr>
      </w:pPr>
      <w:r w:rsidRPr="00575628">
        <w:rPr>
          <w:rFonts w:ascii="Arial" w:hAnsi="Arial" w:cs="Arial"/>
          <w:b/>
          <w:color w:val="000000"/>
          <w:szCs w:val="24"/>
        </w:rPr>
        <w:t xml:space="preserve">Minister </w:t>
      </w:r>
      <w:r w:rsidRPr="00575628">
        <w:rPr>
          <w:rFonts w:ascii="Arial" w:hAnsi="Arial" w:cs="Arial"/>
          <w:color w:val="000000"/>
          <w:szCs w:val="24"/>
        </w:rPr>
        <w:t xml:space="preserve">means the </w:t>
      </w:r>
      <w:r w:rsidR="004C4B20" w:rsidRPr="00575628">
        <w:rPr>
          <w:rFonts w:ascii="Arial" w:hAnsi="Arial" w:cs="Arial"/>
          <w:color w:val="000000"/>
          <w:szCs w:val="24"/>
        </w:rPr>
        <w:t xml:space="preserve">NSW </w:t>
      </w:r>
      <w:r w:rsidRPr="00575628">
        <w:rPr>
          <w:rFonts w:ascii="Arial" w:hAnsi="Arial" w:cs="Arial"/>
          <w:color w:val="000000"/>
          <w:szCs w:val="24"/>
        </w:rPr>
        <w:t>Minister for Health</w:t>
      </w:r>
      <w:r w:rsidR="00DB5C7F">
        <w:rPr>
          <w:rFonts w:ascii="Arial" w:hAnsi="Arial" w:cs="Arial"/>
          <w:color w:val="000000"/>
          <w:szCs w:val="24"/>
        </w:rPr>
        <w:t>.</w:t>
      </w:r>
    </w:p>
    <w:p w14:paraId="4137A33B" w14:textId="270E5E9F" w:rsidR="00AA0416" w:rsidRPr="00575628" w:rsidRDefault="00AA0416" w:rsidP="00AA0416">
      <w:pPr>
        <w:pStyle w:val="Level1fo"/>
        <w:ind w:left="839"/>
        <w:rPr>
          <w:rFonts w:ascii="Arial" w:hAnsi="Arial" w:cs="Arial"/>
          <w:bCs/>
          <w:color w:val="000000"/>
          <w:szCs w:val="24"/>
          <w:lang w:eastAsia="en-AU"/>
        </w:rPr>
      </w:pPr>
      <w:r w:rsidRPr="00575628">
        <w:rPr>
          <w:rFonts w:ascii="Arial" w:hAnsi="Arial" w:cs="Arial"/>
          <w:b/>
          <w:color w:val="000000"/>
          <w:szCs w:val="24"/>
        </w:rPr>
        <w:t xml:space="preserve">private patient </w:t>
      </w:r>
      <w:r w:rsidRPr="00575628">
        <w:rPr>
          <w:rFonts w:ascii="Arial" w:hAnsi="Arial" w:cs="Arial"/>
          <w:color w:val="000000"/>
          <w:szCs w:val="24"/>
        </w:rPr>
        <w:t xml:space="preserve">means a patient who has elected to be admitted as a private patient pursuant to NSW Health </w:t>
      </w:r>
      <w:r w:rsidR="00695E15" w:rsidRPr="00575628">
        <w:rPr>
          <w:rFonts w:ascii="Arial" w:hAnsi="Arial" w:cs="Arial"/>
          <w:color w:val="000000"/>
          <w:szCs w:val="24"/>
        </w:rPr>
        <w:t>guideline</w:t>
      </w:r>
      <w:r w:rsidRPr="00575628">
        <w:rPr>
          <w:rFonts w:ascii="Arial" w:hAnsi="Arial" w:cs="Arial"/>
          <w:color w:val="000000"/>
          <w:szCs w:val="24"/>
        </w:rPr>
        <w:t xml:space="preserve"> </w:t>
      </w:r>
      <w:r w:rsidRPr="00575628">
        <w:rPr>
          <w:rFonts w:ascii="Arial" w:hAnsi="Arial" w:cs="Arial"/>
          <w:bCs/>
          <w:i/>
          <w:color w:val="000000"/>
          <w:szCs w:val="24"/>
          <w:lang w:eastAsia="en-AU"/>
        </w:rPr>
        <w:t xml:space="preserve">Admitted Patient Election Processes for NSW Public Hospitals </w:t>
      </w:r>
      <w:r w:rsidR="00CC70D6" w:rsidRPr="00575628">
        <w:rPr>
          <w:rFonts w:ascii="Arial" w:hAnsi="Arial" w:cs="Arial"/>
          <w:bCs/>
          <w:iCs/>
          <w:color w:val="000000"/>
          <w:szCs w:val="24"/>
          <w:lang w:eastAsia="en-AU"/>
        </w:rPr>
        <w:t>PD2021_008</w:t>
      </w:r>
      <w:r w:rsidR="00CC70D6">
        <w:rPr>
          <w:rFonts w:ascii="Arial" w:hAnsi="Arial" w:cs="Arial"/>
          <w:bCs/>
          <w:iCs/>
          <w:color w:val="000000"/>
          <w:szCs w:val="24"/>
          <w:lang w:eastAsia="en-AU"/>
        </w:rPr>
        <w:t>.</w:t>
      </w:r>
      <w:r w:rsidR="00CC70D6" w:rsidRPr="00CC70D6">
        <w:rPr>
          <w:rFonts w:ascii="Arial" w:hAnsi="Arial" w:cs="Arial"/>
          <w:bCs/>
          <w:i/>
          <w:color w:val="000000"/>
          <w:szCs w:val="24"/>
          <w:lang w:eastAsia="en-AU"/>
        </w:rPr>
        <w:cr/>
      </w:r>
    </w:p>
    <w:p w14:paraId="0E7DDACA" w14:textId="77777777" w:rsidR="00CC5260" w:rsidRPr="00575628" w:rsidRDefault="00AA0416" w:rsidP="005C77A2">
      <w:pPr>
        <w:pStyle w:val="Level1fo"/>
        <w:ind w:left="839"/>
        <w:rPr>
          <w:rFonts w:ascii="Arial" w:hAnsi="Arial" w:cs="Arial"/>
          <w:color w:val="000000"/>
          <w:szCs w:val="24"/>
        </w:rPr>
      </w:pPr>
      <w:r w:rsidRPr="00575628">
        <w:rPr>
          <w:rFonts w:ascii="Arial" w:hAnsi="Arial" w:cs="Arial"/>
          <w:b/>
          <w:color w:val="000000"/>
          <w:szCs w:val="24"/>
        </w:rPr>
        <w:t xml:space="preserve">public hospital </w:t>
      </w:r>
      <w:r w:rsidRPr="00575628">
        <w:rPr>
          <w:rFonts w:ascii="Arial" w:hAnsi="Arial" w:cs="Arial"/>
          <w:color w:val="000000"/>
          <w:szCs w:val="24"/>
        </w:rPr>
        <w:t>means a hospital listed at item 5.</w:t>
      </w:r>
    </w:p>
    <w:p w14:paraId="0D3F2E62" w14:textId="77777777" w:rsidR="00DC09FD" w:rsidRPr="005C77A2" w:rsidRDefault="00DC09FD" w:rsidP="005C77A2">
      <w:pPr>
        <w:pStyle w:val="Level1fo"/>
        <w:ind w:left="839"/>
        <w:rPr>
          <w:rFonts w:ascii="Arial" w:hAnsi="Arial" w:cs="Arial"/>
          <w:color w:val="000000"/>
          <w:sz w:val="22"/>
          <w:szCs w:val="22"/>
        </w:rPr>
      </w:pPr>
    </w:p>
    <w:p w14:paraId="4BE32584" w14:textId="77777777" w:rsidR="00AA0416" w:rsidRPr="00B96B9F" w:rsidRDefault="00AA0416" w:rsidP="0036536E">
      <w:pPr>
        <w:pStyle w:val="Heading1"/>
        <w:numPr>
          <w:ilvl w:val="0"/>
          <w:numId w:val="35"/>
        </w:numPr>
        <w:spacing w:before="0" w:after="0"/>
        <w:jc w:val="both"/>
        <w:rPr>
          <w:rFonts w:cs="Arial"/>
          <w:color w:val="000000"/>
          <w:sz w:val="22"/>
          <w:szCs w:val="22"/>
        </w:rPr>
      </w:pPr>
      <w:bookmarkStart w:id="680" w:name="_Toc19885831"/>
      <w:bookmarkStart w:id="681" w:name="_Toc22914193"/>
      <w:bookmarkStart w:id="682" w:name="_Toc30066397"/>
      <w:bookmarkStart w:id="683" w:name="_Toc30066570"/>
      <w:bookmarkStart w:id="684" w:name="_Toc81578660"/>
      <w:r w:rsidRPr="00B96B9F">
        <w:rPr>
          <w:rFonts w:cs="Arial"/>
          <w:color w:val="000000"/>
          <w:sz w:val="22"/>
          <w:szCs w:val="22"/>
        </w:rPr>
        <w:t>Interpretation</w:t>
      </w:r>
      <w:bookmarkEnd w:id="680"/>
      <w:bookmarkEnd w:id="681"/>
      <w:bookmarkEnd w:id="682"/>
      <w:bookmarkEnd w:id="683"/>
      <w:bookmarkEnd w:id="684"/>
    </w:p>
    <w:p w14:paraId="64231078" w14:textId="77777777" w:rsidR="00AA0416" w:rsidRPr="00575628" w:rsidRDefault="00AA0416" w:rsidP="00AA0416">
      <w:pPr>
        <w:pStyle w:val="Level1fo"/>
        <w:ind w:left="839"/>
        <w:rPr>
          <w:rFonts w:ascii="Arial" w:hAnsi="Arial" w:cs="Arial"/>
          <w:color w:val="000000"/>
          <w:szCs w:val="24"/>
        </w:rPr>
      </w:pPr>
      <w:r w:rsidRPr="00575628">
        <w:rPr>
          <w:rFonts w:ascii="Arial" w:hAnsi="Arial" w:cs="Arial"/>
          <w:color w:val="000000"/>
          <w:szCs w:val="24"/>
        </w:rPr>
        <w:t>Headings have been inserted for convenience only and do not affect the interpretation of this Licence, and in this Licence unless the context otherwise requires,</w:t>
      </w:r>
    </w:p>
    <w:p w14:paraId="303BAB6E" w14:textId="6D50C1FD" w:rsidR="00AA0416" w:rsidRPr="00B96B9F" w:rsidRDefault="00AA0416" w:rsidP="0036536E">
      <w:pPr>
        <w:pStyle w:val="Heading3"/>
        <w:numPr>
          <w:ilvl w:val="2"/>
          <w:numId w:val="23"/>
        </w:numPr>
      </w:pPr>
      <w:bookmarkStart w:id="685" w:name="_Toc19885832"/>
      <w:bookmarkStart w:id="686" w:name="_Toc22914194"/>
      <w:bookmarkStart w:id="687" w:name="_Toc30066398"/>
      <w:bookmarkStart w:id="688" w:name="_Toc30066571"/>
      <w:bookmarkStart w:id="689" w:name="_Toc81578661"/>
      <w:r w:rsidRPr="00B96B9F">
        <w:lastRenderedPageBreak/>
        <w:t xml:space="preserve">a reference to an Item is to an Item in </w:t>
      </w:r>
      <w:r w:rsidR="00DA50CC" w:rsidRPr="00DA50CC">
        <w:t xml:space="preserve">the Schedule </w:t>
      </w:r>
      <w:r w:rsidRPr="00B96B9F">
        <w:t>;</w:t>
      </w:r>
      <w:bookmarkEnd w:id="685"/>
      <w:bookmarkEnd w:id="686"/>
      <w:bookmarkEnd w:id="687"/>
      <w:bookmarkEnd w:id="688"/>
      <w:bookmarkEnd w:id="689"/>
    </w:p>
    <w:p w14:paraId="7C2C5AA6" w14:textId="31608E0D" w:rsidR="00AA0416" w:rsidRPr="00B96B9F" w:rsidRDefault="00AA0416" w:rsidP="0036536E">
      <w:pPr>
        <w:pStyle w:val="Heading3"/>
        <w:numPr>
          <w:ilvl w:val="2"/>
          <w:numId w:val="23"/>
        </w:numPr>
      </w:pPr>
      <w:bookmarkStart w:id="690" w:name="_Toc19885833"/>
      <w:bookmarkStart w:id="691" w:name="_Toc22914195"/>
      <w:bookmarkStart w:id="692" w:name="_Toc30066399"/>
      <w:bookmarkStart w:id="693" w:name="_Toc30066572"/>
      <w:bookmarkStart w:id="694" w:name="_Toc81578662"/>
      <w:r w:rsidRPr="00B96B9F">
        <w:t>a singular word includes the plural, and vice versa;</w:t>
      </w:r>
      <w:bookmarkEnd w:id="690"/>
      <w:bookmarkEnd w:id="691"/>
      <w:bookmarkEnd w:id="692"/>
      <w:bookmarkEnd w:id="693"/>
      <w:bookmarkEnd w:id="694"/>
    </w:p>
    <w:p w14:paraId="4C9E7B47" w14:textId="7FA43E7B" w:rsidR="00AA0416" w:rsidRPr="00B96B9F" w:rsidRDefault="00AA0416" w:rsidP="0036536E">
      <w:pPr>
        <w:pStyle w:val="Heading3"/>
        <w:numPr>
          <w:ilvl w:val="2"/>
          <w:numId w:val="23"/>
        </w:numPr>
      </w:pPr>
      <w:bookmarkStart w:id="695" w:name="_Toc19885834"/>
      <w:bookmarkStart w:id="696" w:name="_Toc22914196"/>
      <w:bookmarkStart w:id="697" w:name="_Toc30066400"/>
      <w:bookmarkStart w:id="698" w:name="_Toc30066573"/>
      <w:bookmarkStart w:id="699" w:name="_Toc81578663"/>
      <w:r w:rsidRPr="00B96B9F">
        <w:t>a word which suggests one gender includes the other genders;</w:t>
      </w:r>
      <w:bookmarkEnd w:id="695"/>
      <w:bookmarkEnd w:id="696"/>
      <w:bookmarkEnd w:id="697"/>
      <w:bookmarkEnd w:id="698"/>
      <w:bookmarkEnd w:id="699"/>
    </w:p>
    <w:p w14:paraId="76EC3F10" w14:textId="41A34D52" w:rsidR="00AA0416" w:rsidRPr="00B96B9F" w:rsidRDefault="00AA0416" w:rsidP="0036536E">
      <w:pPr>
        <w:pStyle w:val="Heading3"/>
        <w:numPr>
          <w:ilvl w:val="2"/>
          <w:numId w:val="23"/>
        </w:numPr>
      </w:pPr>
      <w:bookmarkStart w:id="700" w:name="_Toc19885835"/>
      <w:bookmarkStart w:id="701" w:name="_Toc22914197"/>
      <w:bookmarkStart w:id="702" w:name="_Toc30066401"/>
      <w:bookmarkStart w:id="703" w:name="_Toc30066574"/>
      <w:bookmarkStart w:id="704" w:name="_Toc81578664"/>
      <w:r w:rsidRPr="00B96B9F">
        <w:t>if a word is defined, another part of speech has a corresponding meaning;</w:t>
      </w:r>
      <w:bookmarkEnd w:id="700"/>
      <w:bookmarkEnd w:id="701"/>
      <w:bookmarkEnd w:id="702"/>
      <w:bookmarkEnd w:id="703"/>
      <w:bookmarkEnd w:id="704"/>
      <w:r w:rsidRPr="00B96B9F">
        <w:t xml:space="preserve"> </w:t>
      </w:r>
    </w:p>
    <w:p w14:paraId="603C34B5" w14:textId="32BC7658" w:rsidR="00AA0416" w:rsidRPr="00B96B9F" w:rsidRDefault="00AA0416" w:rsidP="0036536E">
      <w:pPr>
        <w:pStyle w:val="Heading3"/>
        <w:numPr>
          <w:ilvl w:val="2"/>
          <w:numId w:val="23"/>
        </w:numPr>
      </w:pPr>
      <w:bookmarkStart w:id="705" w:name="_Toc19885836"/>
      <w:bookmarkStart w:id="706" w:name="_Toc22914198"/>
      <w:bookmarkStart w:id="707" w:name="_Toc30066402"/>
      <w:bookmarkStart w:id="708" w:name="_Toc30066575"/>
      <w:bookmarkStart w:id="709" w:name="_Toc81578665"/>
      <w:r w:rsidRPr="00B96B9F">
        <w:t>if an example is given of anything, such as by saying it includes something else, the example does not limit the scope of that thing; and</w:t>
      </w:r>
      <w:bookmarkEnd w:id="705"/>
      <w:bookmarkEnd w:id="706"/>
      <w:bookmarkEnd w:id="707"/>
      <w:bookmarkEnd w:id="708"/>
      <w:bookmarkEnd w:id="709"/>
    </w:p>
    <w:p w14:paraId="00BEF32D" w14:textId="41D6AA2C" w:rsidR="00AA0416" w:rsidRPr="00B96B9F" w:rsidRDefault="00AA0416" w:rsidP="0036536E">
      <w:pPr>
        <w:pStyle w:val="Heading3"/>
        <w:numPr>
          <w:ilvl w:val="2"/>
          <w:numId w:val="23"/>
        </w:numPr>
      </w:pPr>
      <w:bookmarkStart w:id="710" w:name="_Toc19885837"/>
      <w:bookmarkStart w:id="711" w:name="_Toc22914199"/>
      <w:bookmarkStart w:id="712" w:name="_Toc30066403"/>
      <w:bookmarkStart w:id="713" w:name="_Toc30066576"/>
      <w:bookmarkStart w:id="714" w:name="_Toc81578666"/>
      <w:r w:rsidRPr="00B96B9F">
        <w:t>a reference to a position held in an organisation includes a reference to an equivalent or approximately equivalent position in that organisation, however described.</w:t>
      </w:r>
      <w:bookmarkEnd w:id="710"/>
      <w:bookmarkEnd w:id="711"/>
      <w:bookmarkEnd w:id="712"/>
      <w:bookmarkEnd w:id="713"/>
      <w:bookmarkEnd w:id="714"/>
    </w:p>
    <w:p w14:paraId="3883BCA5" w14:textId="77777777" w:rsidR="00AA0416" w:rsidRPr="00B96B9F" w:rsidRDefault="00AA0416" w:rsidP="00AA0416">
      <w:pPr>
        <w:spacing w:before="360"/>
        <w:rPr>
          <w:rFonts w:cs="Arial"/>
          <w:color w:val="000000"/>
        </w:rPr>
      </w:pPr>
    </w:p>
    <w:p w14:paraId="30E8E1BB" w14:textId="77777777" w:rsidR="00AA0416" w:rsidRPr="00B96B9F" w:rsidRDefault="00AA0416" w:rsidP="00AA0416">
      <w:pPr>
        <w:spacing w:before="360"/>
        <w:rPr>
          <w:rFonts w:cs="Arial"/>
          <w:b/>
          <w:color w:val="000000"/>
        </w:rPr>
      </w:pPr>
    </w:p>
    <w:p w14:paraId="7128956D" w14:textId="77777777" w:rsidR="00AA0416" w:rsidRPr="00B96B9F" w:rsidRDefault="00AA0416" w:rsidP="00AA0416">
      <w:pPr>
        <w:spacing w:before="360"/>
        <w:rPr>
          <w:rFonts w:cs="Arial"/>
          <w:b/>
          <w:color w:val="000000"/>
        </w:rPr>
      </w:pPr>
    </w:p>
    <w:p w14:paraId="3CF97647" w14:textId="77777777" w:rsidR="00AA0416" w:rsidRPr="00B96B9F" w:rsidRDefault="00AA0416" w:rsidP="00AA0416">
      <w:pPr>
        <w:spacing w:before="360"/>
        <w:rPr>
          <w:rFonts w:cs="Arial"/>
          <w:b/>
          <w:color w:val="000000"/>
        </w:rPr>
      </w:pPr>
    </w:p>
    <w:p w14:paraId="493B490D" w14:textId="77777777" w:rsidR="00AA0416" w:rsidRPr="00B96B9F" w:rsidRDefault="00AA0416" w:rsidP="00AA0416">
      <w:pPr>
        <w:spacing w:before="360"/>
        <w:rPr>
          <w:rFonts w:cs="Arial"/>
          <w:b/>
          <w:color w:val="000000"/>
        </w:rPr>
      </w:pPr>
    </w:p>
    <w:p w14:paraId="026E479A" w14:textId="77777777" w:rsidR="00AA0416" w:rsidRPr="00B96B9F" w:rsidRDefault="00AA0416" w:rsidP="00AA0416">
      <w:pPr>
        <w:spacing w:before="360"/>
        <w:rPr>
          <w:rFonts w:cs="Arial"/>
          <w:b/>
          <w:color w:val="000000"/>
        </w:rPr>
      </w:pPr>
    </w:p>
    <w:p w14:paraId="5BBD842F" w14:textId="77777777" w:rsidR="00F41D44" w:rsidRPr="00B96B9F" w:rsidRDefault="00F41D44" w:rsidP="00AA0416">
      <w:pPr>
        <w:spacing w:before="360"/>
        <w:rPr>
          <w:rFonts w:cs="Arial"/>
          <w:b/>
          <w:color w:val="000000"/>
        </w:rPr>
      </w:pPr>
    </w:p>
    <w:p w14:paraId="1084E37C" w14:textId="77777777" w:rsidR="00F41D44" w:rsidRPr="00B96B9F" w:rsidRDefault="00F41D44" w:rsidP="00AA0416">
      <w:pPr>
        <w:spacing w:before="360"/>
        <w:rPr>
          <w:rFonts w:cs="Arial"/>
          <w:b/>
          <w:color w:val="000000"/>
        </w:rPr>
      </w:pPr>
    </w:p>
    <w:p w14:paraId="5517BF72" w14:textId="77777777" w:rsidR="00F41D44" w:rsidRPr="00B96B9F" w:rsidRDefault="00F41D44" w:rsidP="00AA0416">
      <w:pPr>
        <w:spacing w:before="360"/>
        <w:rPr>
          <w:rFonts w:cs="Arial"/>
          <w:b/>
          <w:color w:val="000000"/>
        </w:rPr>
      </w:pPr>
    </w:p>
    <w:p w14:paraId="0B18697C" w14:textId="77777777" w:rsidR="00F41D44" w:rsidRDefault="00F41D44" w:rsidP="00AA0416">
      <w:pPr>
        <w:spacing w:before="360"/>
        <w:rPr>
          <w:rFonts w:cs="Arial"/>
          <w:b/>
          <w:color w:val="000000"/>
        </w:rPr>
      </w:pPr>
    </w:p>
    <w:p w14:paraId="42937132" w14:textId="77777777" w:rsidR="00B96B9F" w:rsidRDefault="00B96B9F" w:rsidP="00AA0416">
      <w:pPr>
        <w:spacing w:before="360"/>
        <w:rPr>
          <w:rFonts w:cs="Arial"/>
          <w:b/>
          <w:color w:val="000000"/>
        </w:rPr>
      </w:pPr>
    </w:p>
    <w:p w14:paraId="2D6A5904" w14:textId="77777777" w:rsidR="00E80D4B" w:rsidRDefault="00E80D4B" w:rsidP="00AA0416">
      <w:pPr>
        <w:spacing w:before="360"/>
        <w:rPr>
          <w:rFonts w:cs="Arial"/>
          <w:b/>
          <w:color w:val="000000"/>
        </w:rPr>
      </w:pPr>
    </w:p>
    <w:p w14:paraId="63E5BDBA" w14:textId="0B313698" w:rsidR="005C77A2" w:rsidRDefault="005C77A2" w:rsidP="00AA0416">
      <w:pPr>
        <w:spacing w:before="360"/>
        <w:rPr>
          <w:rFonts w:cs="Arial"/>
          <w:b/>
          <w:color w:val="000000"/>
        </w:rPr>
      </w:pPr>
    </w:p>
    <w:p w14:paraId="7A081D30" w14:textId="043F52FD" w:rsidR="0072324E" w:rsidRDefault="0072324E" w:rsidP="00AA0416">
      <w:pPr>
        <w:spacing w:before="360"/>
        <w:rPr>
          <w:rFonts w:cs="Arial"/>
          <w:b/>
          <w:color w:val="000000"/>
        </w:rPr>
      </w:pPr>
    </w:p>
    <w:p w14:paraId="0C5F63F1" w14:textId="4289D896" w:rsidR="0072324E" w:rsidRDefault="0072324E" w:rsidP="00AA0416">
      <w:pPr>
        <w:spacing w:before="360"/>
        <w:rPr>
          <w:rFonts w:cs="Arial"/>
          <w:b/>
          <w:color w:val="000000"/>
        </w:rPr>
      </w:pPr>
    </w:p>
    <w:p w14:paraId="3D46C9A2" w14:textId="77777777" w:rsidR="0072324E" w:rsidRDefault="0072324E" w:rsidP="00AA0416">
      <w:pPr>
        <w:spacing w:before="360"/>
        <w:rPr>
          <w:rFonts w:cs="Arial"/>
          <w:b/>
          <w:color w:val="000000"/>
        </w:rPr>
      </w:pPr>
    </w:p>
    <w:p w14:paraId="7FAC6926" w14:textId="77777777" w:rsidR="005C77A2" w:rsidRPr="00B96B9F" w:rsidRDefault="005C77A2" w:rsidP="00AA0416">
      <w:pPr>
        <w:spacing w:before="360"/>
        <w:rPr>
          <w:rFonts w:cs="Arial"/>
          <w:b/>
          <w:color w:val="000000"/>
        </w:rPr>
      </w:pPr>
    </w:p>
    <w:p w14:paraId="144ADC2E" w14:textId="12C8194A" w:rsidR="00AA0416" w:rsidRPr="00B96B9F" w:rsidRDefault="00AA0416" w:rsidP="00AA0416">
      <w:pPr>
        <w:spacing w:before="360"/>
        <w:jc w:val="center"/>
        <w:rPr>
          <w:rFonts w:cs="Arial"/>
          <w:b/>
          <w:color w:val="000000"/>
          <w:sz w:val="22"/>
          <w:szCs w:val="22"/>
        </w:rPr>
      </w:pPr>
      <w:r w:rsidRPr="00B96B9F">
        <w:rPr>
          <w:rFonts w:cs="Arial"/>
          <w:b/>
          <w:color w:val="000000"/>
          <w:sz w:val="22"/>
          <w:szCs w:val="22"/>
        </w:rPr>
        <w:t xml:space="preserve">SCHEDULE </w:t>
      </w:r>
    </w:p>
    <w:p w14:paraId="16ED907A" w14:textId="77777777" w:rsidR="00AA0416" w:rsidRPr="00B96B9F" w:rsidRDefault="00AA0416" w:rsidP="00AA0416">
      <w:pPr>
        <w:rPr>
          <w:rFonts w:cs="Arial"/>
          <w:color w:val="000000"/>
          <w:sz w:val="22"/>
          <w:szCs w:val="22"/>
        </w:rPr>
      </w:pPr>
    </w:p>
    <w:tbl>
      <w:tblPr>
        <w:tblW w:w="9244" w:type="dxa"/>
        <w:tblInd w:w="260" w:type="dxa"/>
        <w:tblLayout w:type="fixed"/>
        <w:tblCellMar>
          <w:left w:w="80" w:type="dxa"/>
          <w:right w:w="80" w:type="dxa"/>
        </w:tblCellMar>
        <w:tblLook w:val="0000" w:firstRow="0" w:lastRow="0" w:firstColumn="0" w:lastColumn="0" w:noHBand="0" w:noVBand="0"/>
      </w:tblPr>
      <w:tblGrid>
        <w:gridCol w:w="2700"/>
        <w:gridCol w:w="6544"/>
      </w:tblGrid>
      <w:tr w:rsidR="00AA0416" w:rsidRPr="00221E20" w14:paraId="6E757219" w14:textId="77777777" w:rsidTr="009D45A4">
        <w:trPr>
          <w:cantSplit/>
        </w:trPr>
        <w:tc>
          <w:tcPr>
            <w:tcW w:w="2700" w:type="dxa"/>
          </w:tcPr>
          <w:p w14:paraId="32CC61E7" w14:textId="77777777" w:rsidR="00AA0416" w:rsidRPr="00F20888" w:rsidRDefault="00AA0416" w:rsidP="009D45A4">
            <w:pPr>
              <w:rPr>
                <w:rFonts w:cs="Arial"/>
                <w:color w:val="000000"/>
                <w:sz w:val="22"/>
                <w:szCs w:val="22"/>
              </w:rPr>
            </w:pPr>
            <w:r w:rsidRPr="00F20888">
              <w:rPr>
                <w:rFonts w:cs="Arial"/>
                <w:b/>
                <w:color w:val="000000"/>
                <w:sz w:val="22"/>
                <w:szCs w:val="22"/>
              </w:rPr>
              <w:t>Item 1</w:t>
            </w:r>
          </w:p>
        </w:tc>
        <w:tc>
          <w:tcPr>
            <w:tcW w:w="6544" w:type="dxa"/>
          </w:tcPr>
          <w:p w14:paraId="65D49CA1" w14:textId="77777777" w:rsidR="00AA0416" w:rsidRPr="00F20888" w:rsidRDefault="00AA0416" w:rsidP="009D45A4">
            <w:pPr>
              <w:ind w:left="2080" w:hanging="2080"/>
              <w:rPr>
                <w:rFonts w:cs="Arial"/>
                <w:color w:val="000000"/>
                <w:sz w:val="22"/>
                <w:szCs w:val="22"/>
              </w:rPr>
            </w:pPr>
            <w:r w:rsidRPr="00F20888">
              <w:rPr>
                <w:rFonts w:cs="Arial"/>
                <w:b/>
                <w:color w:val="000000"/>
                <w:sz w:val="22"/>
                <w:szCs w:val="22"/>
              </w:rPr>
              <w:t xml:space="preserve">Date of signing Access </w:t>
            </w:r>
            <w:r w:rsidR="00FD37CB">
              <w:rPr>
                <w:rFonts w:cs="Arial"/>
                <w:b/>
                <w:color w:val="000000"/>
                <w:sz w:val="22"/>
                <w:szCs w:val="22"/>
              </w:rPr>
              <w:t>Agreement</w:t>
            </w:r>
            <w:r w:rsidRPr="00F20888">
              <w:rPr>
                <w:rFonts w:cs="Arial"/>
                <w:color w:val="000000"/>
                <w:sz w:val="22"/>
                <w:szCs w:val="22"/>
              </w:rPr>
              <w:t>:</w:t>
            </w:r>
          </w:p>
          <w:p w14:paraId="6F1D3989" w14:textId="29097738" w:rsidR="007E3FCD" w:rsidRPr="00F20888" w:rsidRDefault="007E3FCD" w:rsidP="007E3FCD">
            <w:pPr>
              <w:pStyle w:val="Level11fo"/>
              <w:keepNext/>
              <w:ind w:left="17"/>
              <w:rPr>
                <w:rFonts w:ascii="Arial" w:hAnsi="Arial" w:cs="Arial"/>
                <w:i/>
                <w:color w:val="000000"/>
                <w:sz w:val="22"/>
                <w:szCs w:val="22"/>
              </w:rPr>
            </w:pPr>
            <w:r w:rsidRPr="00F20888">
              <w:rPr>
                <w:rFonts w:ascii="Arial" w:hAnsi="Arial" w:cs="Arial"/>
                <w:i/>
                <w:color w:val="000000"/>
                <w:sz w:val="22"/>
                <w:szCs w:val="22"/>
              </w:rPr>
              <w:t>[</w:t>
            </w:r>
            <w:r>
              <w:rPr>
                <w:rFonts w:ascii="Arial" w:hAnsi="Arial" w:cs="Arial"/>
                <w:i/>
                <w:color w:val="000000"/>
                <w:sz w:val="22"/>
                <w:szCs w:val="22"/>
              </w:rPr>
              <w:t>Insert</w:t>
            </w:r>
            <w:r w:rsidRPr="00F20888">
              <w:rPr>
                <w:rFonts w:ascii="Arial" w:hAnsi="Arial" w:cs="Arial"/>
                <w:i/>
                <w:color w:val="000000"/>
                <w:sz w:val="22"/>
                <w:szCs w:val="22"/>
              </w:rPr>
              <w:t xml:space="preserve"> </w:t>
            </w:r>
            <w:r>
              <w:rPr>
                <w:rFonts w:ascii="Arial" w:hAnsi="Arial" w:cs="Arial"/>
                <w:i/>
                <w:color w:val="000000"/>
                <w:sz w:val="22"/>
                <w:szCs w:val="22"/>
              </w:rPr>
              <w:t>date]</w:t>
            </w:r>
          </w:p>
          <w:p w14:paraId="2889B1CB" w14:textId="77777777" w:rsidR="00AA0416" w:rsidRPr="00F20888" w:rsidRDefault="00AA0416" w:rsidP="009D45A4">
            <w:pPr>
              <w:ind w:left="2080" w:hanging="2080"/>
              <w:rPr>
                <w:rFonts w:cs="Arial"/>
                <w:color w:val="000000"/>
                <w:sz w:val="22"/>
                <w:szCs w:val="22"/>
              </w:rPr>
            </w:pPr>
          </w:p>
          <w:p w14:paraId="45768267" w14:textId="77777777" w:rsidR="00AA0416" w:rsidRPr="00F20888" w:rsidRDefault="00AA0416" w:rsidP="009D45A4">
            <w:pPr>
              <w:ind w:left="2080" w:hanging="2080"/>
              <w:rPr>
                <w:rFonts w:cs="Arial"/>
                <w:color w:val="000000"/>
                <w:sz w:val="22"/>
                <w:szCs w:val="22"/>
              </w:rPr>
            </w:pPr>
          </w:p>
        </w:tc>
      </w:tr>
      <w:tr w:rsidR="00AA0416" w:rsidRPr="00221E20" w14:paraId="5B0C0E4C" w14:textId="77777777" w:rsidTr="009D45A4">
        <w:trPr>
          <w:cantSplit/>
        </w:trPr>
        <w:tc>
          <w:tcPr>
            <w:tcW w:w="2700" w:type="dxa"/>
          </w:tcPr>
          <w:p w14:paraId="2AA70A44" w14:textId="77777777" w:rsidR="00AA0416" w:rsidRPr="00F20888" w:rsidRDefault="00AA0416" w:rsidP="009D45A4">
            <w:pPr>
              <w:rPr>
                <w:rFonts w:cs="Arial"/>
                <w:b/>
                <w:color w:val="000000"/>
                <w:sz w:val="22"/>
                <w:szCs w:val="22"/>
              </w:rPr>
            </w:pPr>
          </w:p>
          <w:p w14:paraId="65419CCE" w14:textId="77777777" w:rsidR="00AA0416" w:rsidRPr="00F20888" w:rsidRDefault="00AA0416" w:rsidP="009D45A4">
            <w:pPr>
              <w:rPr>
                <w:rFonts w:cs="Arial"/>
                <w:color w:val="000000"/>
                <w:sz w:val="22"/>
                <w:szCs w:val="22"/>
              </w:rPr>
            </w:pPr>
            <w:r w:rsidRPr="00F20888">
              <w:rPr>
                <w:rFonts w:cs="Arial"/>
                <w:b/>
                <w:color w:val="000000"/>
                <w:sz w:val="22"/>
                <w:szCs w:val="22"/>
              </w:rPr>
              <w:t>Item 2</w:t>
            </w:r>
          </w:p>
        </w:tc>
        <w:tc>
          <w:tcPr>
            <w:tcW w:w="6544" w:type="dxa"/>
          </w:tcPr>
          <w:p w14:paraId="21297D54" w14:textId="77777777" w:rsidR="00AA0416" w:rsidRPr="00F20888" w:rsidRDefault="00AA0416" w:rsidP="009D45A4">
            <w:pPr>
              <w:rPr>
                <w:rFonts w:cs="Arial"/>
                <w:b/>
                <w:color w:val="000000"/>
                <w:sz w:val="22"/>
                <w:szCs w:val="22"/>
              </w:rPr>
            </w:pPr>
            <w:r w:rsidRPr="00F20888">
              <w:rPr>
                <w:rFonts w:cs="Arial"/>
                <w:b/>
                <w:color w:val="000000"/>
                <w:sz w:val="22"/>
                <w:szCs w:val="22"/>
              </w:rPr>
              <w:t>Licensee</w:t>
            </w:r>
          </w:p>
          <w:p w14:paraId="4FB9C7F8" w14:textId="77777777" w:rsidR="00AA0416" w:rsidRPr="00F20888" w:rsidRDefault="00AA0416" w:rsidP="009D45A4">
            <w:pPr>
              <w:ind w:left="2080" w:hanging="2080"/>
              <w:rPr>
                <w:rFonts w:cs="Arial"/>
                <w:color w:val="000000"/>
                <w:sz w:val="22"/>
                <w:szCs w:val="22"/>
              </w:rPr>
            </w:pPr>
            <w:r w:rsidRPr="00F20888">
              <w:rPr>
                <w:rFonts w:cs="Arial"/>
                <w:color w:val="000000"/>
                <w:sz w:val="22"/>
                <w:szCs w:val="22"/>
              </w:rPr>
              <w:t>Name:</w:t>
            </w:r>
            <w:r w:rsidRPr="00F20888">
              <w:rPr>
                <w:rFonts w:cs="Arial"/>
                <w:color w:val="000000"/>
                <w:sz w:val="22"/>
                <w:szCs w:val="22"/>
              </w:rPr>
              <w:tab/>
            </w:r>
          </w:p>
          <w:p w14:paraId="7A3D7208" w14:textId="77777777" w:rsidR="007E3FCD" w:rsidRPr="00F20888" w:rsidRDefault="007E3FCD" w:rsidP="007E3FCD">
            <w:pPr>
              <w:pStyle w:val="Level11fo"/>
              <w:keepNext/>
              <w:ind w:left="17"/>
              <w:rPr>
                <w:rFonts w:ascii="Arial" w:hAnsi="Arial" w:cs="Arial"/>
                <w:i/>
                <w:color w:val="000000"/>
                <w:sz w:val="22"/>
                <w:szCs w:val="22"/>
              </w:rPr>
            </w:pPr>
            <w:r w:rsidRPr="00F20888">
              <w:rPr>
                <w:rFonts w:ascii="Arial" w:hAnsi="Arial" w:cs="Arial"/>
                <w:i/>
                <w:color w:val="000000"/>
                <w:sz w:val="22"/>
                <w:szCs w:val="22"/>
              </w:rPr>
              <w:t>[</w:t>
            </w:r>
            <w:r>
              <w:rPr>
                <w:rFonts w:ascii="Arial" w:hAnsi="Arial" w:cs="Arial"/>
                <w:i/>
                <w:color w:val="000000"/>
                <w:sz w:val="22"/>
                <w:szCs w:val="22"/>
              </w:rPr>
              <w:t>Insert</w:t>
            </w:r>
            <w:r w:rsidRPr="00F20888">
              <w:rPr>
                <w:rFonts w:ascii="Arial" w:hAnsi="Arial" w:cs="Arial"/>
                <w:i/>
                <w:color w:val="000000"/>
                <w:sz w:val="22"/>
                <w:szCs w:val="22"/>
              </w:rPr>
              <w:t xml:space="preserve"> </w:t>
            </w:r>
            <w:r>
              <w:rPr>
                <w:rFonts w:ascii="Arial" w:hAnsi="Arial" w:cs="Arial"/>
                <w:i/>
                <w:color w:val="000000"/>
                <w:sz w:val="22"/>
                <w:szCs w:val="22"/>
              </w:rPr>
              <w:t>details]</w:t>
            </w:r>
          </w:p>
          <w:p w14:paraId="253967BC" w14:textId="77777777" w:rsidR="00AA0416" w:rsidRPr="00F20888" w:rsidRDefault="00AA0416" w:rsidP="009D45A4">
            <w:pPr>
              <w:ind w:left="2080" w:hanging="2080"/>
              <w:rPr>
                <w:rFonts w:cs="Arial"/>
                <w:color w:val="000000"/>
                <w:sz w:val="22"/>
                <w:szCs w:val="22"/>
              </w:rPr>
            </w:pPr>
          </w:p>
          <w:p w14:paraId="62365FF4" w14:textId="77777777" w:rsidR="00AA0416" w:rsidRPr="00F20888" w:rsidRDefault="00AA0416" w:rsidP="009D45A4">
            <w:pPr>
              <w:ind w:left="2080" w:hanging="2080"/>
              <w:rPr>
                <w:rFonts w:cs="Arial"/>
                <w:color w:val="000000"/>
                <w:sz w:val="22"/>
                <w:szCs w:val="22"/>
              </w:rPr>
            </w:pPr>
            <w:r w:rsidRPr="00F20888">
              <w:rPr>
                <w:rFonts w:cs="Arial"/>
                <w:color w:val="000000"/>
                <w:sz w:val="22"/>
                <w:szCs w:val="22"/>
              </w:rPr>
              <w:tab/>
            </w:r>
          </w:p>
        </w:tc>
      </w:tr>
      <w:tr w:rsidR="00AA0416" w:rsidRPr="00221E20" w14:paraId="2D055523" w14:textId="77777777" w:rsidTr="009D45A4">
        <w:trPr>
          <w:cantSplit/>
        </w:trPr>
        <w:tc>
          <w:tcPr>
            <w:tcW w:w="2700" w:type="dxa"/>
          </w:tcPr>
          <w:p w14:paraId="788D60B5" w14:textId="77777777" w:rsidR="00AA0416" w:rsidRPr="00F20888" w:rsidRDefault="00AA0416" w:rsidP="009D45A4">
            <w:pPr>
              <w:rPr>
                <w:rFonts w:cs="Arial"/>
                <w:b/>
                <w:color w:val="000000"/>
                <w:sz w:val="22"/>
                <w:szCs w:val="22"/>
              </w:rPr>
            </w:pPr>
            <w:r w:rsidRPr="00F20888">
              <w:rPr>
                <w:rFonts w:cs="Arial"/>
                <w:b/>
                <w:color w:val="000000"/>
                <w:sz w:val="22"/>
                <w:szCs w:val="22"/>
              </w:rPr>
              <w:t>Item 3</w:t>
            </w:r>
          </w:p>
        </w:tc>
        <w:tc>
          <w:tcPr>
            <w:tcW w:w="6544" w:type="dxa"/>
          </w:tcPr>
          <w:p w14:paraId="13E32FE4" w14:textId="217EF52A" w:rsidR="00AA0416" w:rsidRPr="00F20888" w:rsidRDefault="00AA0416" w:rsidP="009D45A4">
            <w:pPr>
              <w:rPr>
                <w:rFonts w:cs="Arial"/>
                <w:b/>
                <w:color w:val="000000"/>
                <w:sz w:val="22"/>
                <w:szCs w:val="22"/>
              </w:rPr>
            </w:pPr>
            <w:r w:rsidRPr="00F20888">
              <w:rPr>
                <w:rFonts w:cs="Arial"/>
                <w:b/>
                <w:color w:val="000000"/>
                <w:sz w:val="22"/>
                <w:szCs w:val="22"/>
              </w:rPr>
              <w:t>Licensee’s address and contact details:</w:t>
            </w:r>
          </w:p>
          <w:p w14:paraId="2CCE1D0E" w14:textId="77777777" w:rsidR="007E3FCD" w:rsidRPr="00F20888" w:rsidRDefault="007E3FCD" w:rsidP="007E3FCD">
            <w:pPr>
              <w:pStyle w:val="Level11fo"/>
              <w:keepNext/>
              <w:ind w:left="17"/>
              <w:rPr>
                <w:rFonts w:ascii="Arial" w:hAnsi="Arial" w:cs="Arial"/>
                <w:i/>
                <w:color w:val="000000"/>
                <w:sz w:val="22"/>
                <w:szCs w:val="22"/>
              </w:rPr>
            </w:pPr>
            <w:r w:rsidRPr="00F20888">
              <w:rPr>
                <w:rFonts w:ascii="Arial" w:hAnsi="Arial" w:cs="Arial"/>
                <w:i/>
                <w:color w:val="000000"/>
                <w:sz w:val="22"/>
                <w:szCs w:val="22"/>
              </w:rPr>
              <w:t>[</w:t>
            </w:r>
            <w:r>
              <w:rPr>
                <w:rFonts w:ascii="Arial" w:hAnsi="Arial" w:cs="Arial"/>
                <w:i/>
                <w:color w:val="000000"/>
                <w:sz w:val="22"/>
                <w:szCs w:val="22"/>
              </w:rPr>
              <w:t>Insert</w:t>
            </w:r>
            <w:r w:rsidRPr="00F20888">
              <w:rPr>
                <w:rFonts w:ascii="Arial" w:hAnsi="Arial" w:cs="Arial"/>
                <w:i/>
                <w:color w:val="000000"/>
                <w:sz w:val="22"/>
                <w:szCs w:val="22"/>
              </w:rPr>
              <w:t xml:space="preserve"> </w:t>
            </w:r>
            <w:r>
              <w:rPr>
                <w:rFonts w:ascii="Arial" w:hAnsi="Arial" w:cs="Arial"/>
                <w:i/>
                <w:color w:val="000000"/>
                <w:sz w:val="22"/>
                <w:szCs w:val="22"/>
              </w:rPr>
              <w:t>details]</w:t>
            </w:r>
          </w:p>
          <w:p w14:paraId="5BA406C9" w14:textId="77777777" w:rsidR="00AA0416" w:rsidRPr="00F20888" w:rsidRDefault="00AA0416" w:rsidP="009D45A4">
            <w:pPr>
              <w:rPr>
                <w:rFonts w:cs="Arial"/>
                <w:b/>
                <w:color w:val="000000"/>
                <w:sz w:val="22"/>
                <w:szCs w:val="22"/>
              </w:rPr>
            </w:pPr>
          </w:p>
          <w:p w14:paraId="6426512F" w14:textId="77777777" w:rsidR="00AA0416" w:rsidRPr="00F20888" w:rsidRDefault="00AA0416" w:rsidP="009D45A4">
            <w:pPr>
              <w:rPr>
                <w:rFonts w:cs="Arial"/>
                <w:b/>
                <w:color w:val="000000"/>
                <w:sz w:val="22"/>
                <w:szCs w:val="22"/>
              </w:rPr>
            </w:pPr>
          </w:p>
        </w:tc>
      </w:tr>
      <w:tr w:rsidR="00AA0416" w:rsidRPr="00221E20" w14:paraId="237551E6" w14:textId="77777777" w:rsidTr="009D45A4">
        <w:trPr>
          <w:cantSplit/>
        </w:trPr>
        <w:tc>
          <w:tcPr>
            <w:tcW w:w="2700" w:type="dxa"/>
          </w:tcPr>
          <w:p w14:paraId="409FEA1E" w14:textId="77777777" w:rsidR="00AA0416" w:rsidRPr="00F20888" w:rsidRDefault="00AA0416" w:rsidP="009D45A4">
            <w:pPr>
              <w:rPr>
                <w:rFonts w:cs="Arial"/>
                <w:b/>
                <w:color w:val="000000"/>
                <w:sz w:val="22"/>
                <w:szCs w:val="22"/>
              </w:rPr>
            </w:pPr>
            <w:r w:rsidRPr="00F20888">
              <w:rPr>
                <w:rFonts w:cs="Arial"/>
                <w:b/>
                <w:color w:val="000000"/>
                <w:sz w:val="22"/>
                <w:szCs w:val="22"/>
              </w:rPr>
              <w:t>Item 4</w:t>
            </w:r>
          </w:p>
        </w:tc>
        <w:tc>
          <w:tcPr>
            <w:tcW w:w="6544" w:type="dxa"/>
          </w:tcPr>
          <w:p w14:paraId="51E568E6" w14:textId="77777777" w:rsidR="00AA0416" w:rsidRPr="00F20888" w:rsidRDefault="00AA0416" w:rsidP="009D45A4">
            <w:pPr>
              <w:rPr>
                <w:rFonts w:cs="Arial"/>
                <w:b/>
                <w:color w:val="000000"/>
                <w:sz w:val="22"/>
                <w:szCs w:val="22"/>
              </w:rPr>
            </w:pPr>
            <w:r w:rsidRPr="00F20888">
              <w:rPr>
                <w:rFonts w:cs="Arial"/>
                <w:b/>
                <w:color w:val="000000"/>
                <w:sz w:val="22"/>
                <w:szCs w:val="22"/>
              </w:rPr>
              <w:t>PHO’s address and contact details:</w:t>
            </w:r>
          </w:p>
          <w:p w14:paraId="0B1DCA3E" w14:textId="37754E3C" w:rsidR="007E3FCD" w:rsidRPr="00F20888" w:rsidRDefault="007E3FCD" w:rsidP="007E3FCD">
            <w:pPr>
              <w:pStyle w:val="Level11fo"/>
              <w:keepNext/>
              <w:ind w:left="17"/>
              <w:rPr>
                <w:rFonts w:ascii="Arial" w:hAnsi="Arial" w:cs="Arial"/>
                <w:i/>
                <w:color w:val="000000"/>
                <w:sz w:val="22"/>
                <w:szCs w:val="22"/>
              </w:rPr>
            </w:pPr>
            <w:r w:rsidRPr="00F20888">
              <w:rPr>
                <w:rFonts w:ascii="Arial" w:hAnsi="Arial" w:cs="Arial"/>
                <w:i/>
                <w:color w:val="000000"/>
                <w:sz w:val="22"/>
                <w:szCs w:val="22"/>
              </w:rPr>
              <w:t>[</w:t>
            </w:r>
            <w:r>
              <w:rPr>
                <w:rFonts w:ascii="Arial" w:hAnsi="Arial" w:cs="Arial"/>
                <w:i/>
                <w:color w:val="000000"/>
                <w:sz w:val="22"/>
                <w:szCs w:val="22"/>
              </w:rPr>
              <w:t>Insert</w:t>
            </w:r>
            <w:r w:rsidRPr="00F20888">
              <w:rPr>
                <w:rFonts w:ascii="Arial" w:hAnsi="Arial" w:cs="Arial"/>
                <w:i/>
                <w:color w:val="000000"/>
                <w:sz w:val="22"/>
                <w:szCs w:val="22"/>
              </w:rPr>
              <w:t xml:space="preserve"> </w:t>
            </w:r>
            <w:r>
              <w:rPr>
                <w:rFonts w:ascii="Arial" w:hAnsi="Arial" w:cs="Arial"/>
                <w:i/>
                <w:color w:val="000000"/>
                <w:sz w:val="22"/>
                <w:szCs w:val="22"/>
              </w:rPr>
              <w:t>details]</w:t>
            </w:r>
          </w:p>
          <w:p w14:paraId="44E5819B" w14:textId="77777777" w:rsidR="00AA0416" w:rsidRPr="00F20888" w:rsidRDefault="00AA0416" w:rsidP="009D45A4">
            <w:pPr>
              <w:rPr>
                <w:rFonts w:cs="Arial"/>
                <w:b/>
                <w:color w:val="000000"/>
                <w:sz w:val="22"/>
                <w:szCs w:val="22"/>
              </w:rPr>
            </w:pPr>
          </w:p>
          <w:p w14:paraId="3A49274C" w14:textId="77777777" w:rsidR="00AA0416" w:rsidRPr="00F20888" w:rsidRDefault="00AA0416" w:rsidP="009D45A4">
            <w:pPr>
              <w:rPr>
                <w:rFonts w:cs="Arial"/>
                <w:b/>
                <w:color w:val="000000"/>
                <w:sz w:val="22"/>
                <w:szCs w:val="22"/>
              </w:rPr>
            </w:pPr>
          </w:p>
        </w:tc>
      </w:tr>
      <w:tr w:rsidR="00AA0416" w:rsidRPr="00221E20" w14:paraId="7AAF70A1" w14:textId="77777777" w:rsidTr="009D45A4">
        <w:trPr>
          <w:cantSplit/>
        </w:trPr>
        <w:tc>
          <w:tcPr>
            <w:tcW w:w="2700" w:type="dxa"/>
          </w:tcPr>
          <w:p w14:paraId="66D39C60" w14:textId="77777777" w:rsidR="00AA0416" w:rsidRPr="00F20888" w:rsidRDefault="00AA0416" w:rsidP="009D45A4">
            <w:pPr>
              <w:rPr>
                <w:rFonts w:cs="Arial"/>
                <w:b/>
                <w:color w:val="000000"/>
                <w:sz w:val="22"/>
                <w:szCs w:val="22"/>
              </w:rPr>
            </w:pPr>
            <w:r w:rsidRPr="00F20888">
              <w:rPr>
                <w:rFonts w:cs="Arial"/>
                <w:b/>
                <w:color w:val="000000"/>
                <w:sz w:val="22"/>
                <w:szCs w:val="22"/>
              </w:rPr>
              <w:t>Item 5</w:t>
            </w:r>
          </w:p>
        </w:tc>
        <w:tc>
          <w:tcPr>
            <w:tcW w:w="6544" w:type="dxa"/>
          </w:tcPr>
          <w:p w14:paraId="5B20D0D0" w14:textId="1E901876" w:rsidR="00AA0416" w:rsidRPr="00F20888" w:rsidRDefault="00AA0416" w:rsidP="009D45A4">
            <w:pPr>
              <w:rPr>
                <w:rFonts w:cs="Arial"/>
                <w:b/>
                <w:color w:val="000000"/>
                <w:sz w:val="22"/>
                <w:szCs w:val="22"/>
              </w:rPr>
            </w:pPr>
            <w:r w:rsidRPr="00F20888">
              <w:rPr>
                <w:rFonts w:cs="Arial"/>
                <w:b/>
                <w:color w:val="000000"/>
                <w:sz w:val="22"/>
                <w:szCs w:val="22"/>
              </w:rPr>
              <w:t>Name of public hospital/s to which the Licensee has access:</w:t>
            </w:r>
          </w:p>
          <w:p w14:paraId="01B856A8" w14:textId="77394843" w:rsidR="007E3FCD" w:rsidRDefault="007E3FCD" w:rsidP="007E3FCD">
            <w:pPr>
              <w:pStyle w:val="Level11fo"/>
              <w:keepNext/>
              <w:ind w:left="17"/>
              <w:rPr>
                <w:rFonts w:ascii="Arial" w:hAnsi="Arial" w:cs="Arial"/>
                <w:i/>
                <w:color w:val="000000"/>
                <w:sz w:val="22"/>
                <w:szCs w:val="22"/>
              </w:rPr>
            </w:pPr>
            <w:r w:rsidRPr="00F20888">
              <w:rPr>
                <w:rFonts w:ascii="Arial" w:hAnsi="Arial" w:cs="Arial"/>
                <w:i/>
                <w:color w:val="000000"/>
                <w:sz w:val="22"/>
                <w:szCs w:val="22"/>
              </w:rPr>
              <w:t>[</w:t>
            </w:r>
            <w:r>
              <w:rPr>
                <w:rFonts w:ascii="Arial" w:hAnsi="Arial" w:cs="Arial"/>
                <w:i/>
                <w:color w:val="000000"/>
                <w:sz w:val="22"/>
                <w:szCs w:val="22"/>
              </w:rPr>
              <w:t>Insert</w:t>
            </w:r>
            <w:r w:rsidRPr="00F20888">
              <w:rPr>
                <w:rFonts w:ascii="Arial" w:hAnsi="Arial" w:cs="Arial"/>
                <w:i/>
                <w:color w:val="000000"/>
                <w:sz w:val="22"/>
                <w:szCs w:val="22"/>
              </w:rPr>
              <w:t xml:space="preserve"> </w:t>
            </w:r>
            <w:r>
              <w:rPr>
                <w:rFonts w:ascii="Arial" w:hAnsi="Arial" w:cs="Arial"/>
                <w:i/>
                <w:color w:val="000000"/>
                <w:sz w:val="22"/>
                <w:szCs w:val="22"/>
              </w:rPr>
              <w:t>names]</w:t>
            </w:r>
          </w:p>
          <w:p w14:paraId="6B961E02" w14:textId="77777777" w:rsidR="007E3FCD" w:rsidRPr="00F20888" w:rsidRDefault="007E3FCD" w:rsidP="007E3FCD">
            <w:pPr>
              <w:pStyle w:val="Level11fo"/>
              <w:keepNext/>
              <w:ind w:left="17"/>
              <w:rPr>
                <w:rFonts w:ascii="Arial" w:hAnsi="Arial" w:cs="Arial"/>
                <w:i/>
                <w:color w:val="000000"/>
                <w:sz w:val="22"/>
                <w:szCs w:val="22"/>
              </w:rPr>
            </w:pPr>
          </w:p>
          <w:p w14:paraId="14F79F85" w14:textId="77777777" w:rsidR="00AA0416" w:rsidRPr="00F20888" w:rsidRDefault="00AA0416" w:rsidP="009D45A4">
            <w:pPr>
              <w:rPr>
                <w:rFonts w:cs="Arial"/>
                <w:b/>
                <w:color w:val="000000"/>
                <w:sz w:val="22"/>
                <w:szCs w:val="22"/>
              </w:rPr>
            </w:pPr>
          </w:p>
        </w:tc>
      </w:tr>
      <w:tr w:rsidR="00AA0416" w:rsidRPr="00221E20" w14:paraId="55C59245" w14:textId="77777777" w:rsidTr="009D45A4">
        <w:trPr>
          <w:cantSplit/>
        </w:trPr>
        <w:tc>
          <w:tcPr>
            <w:tcW w:w="2700" w:type="dxa"/>
          </w:tcPr>
          <w:p w14:paraId="3780BCFC" w14:textId="77777777" w:rsidR="00AA0416" w:rsidRPr="00F20888" w:rsidRDefault="00AA0416" w:rsidP="009D45A4">
            <w:pPr>
              <w:rPr>
                <w:rFonts w:cs="Arial"/>
                <w:b/>
                <w:color w:val="000000"/>
                <w:sz w:val="22"/>
                <w:szCs w:val="22"/>
              </w:rPr>
            </w:pPr>
            <w:r w:rsidRPr="00F20888">
              <w:rPr>
                <w:rFonts w:cs="Arial"/>
                <w:b/>
                <w:color w:val="000000"/>
                <w:sz w:val="22"/>
                <w:szCs w:val="22"/>
              </w:rPr>
              <w:t>Item 6</w:t>
            </w:r>
          </w:p>
        </w:tc>
        <w:tc>
          <w:tcPr>
            <w:tcW w:w="6544" w:type="dxa"/>
          </w:tcPr>
          <w:p w14:paraId="60DEE9FC" w14:textId="77777777" w:rsidR="00AA0416" w:rsidRPr="00F20888" w:rsidRDefault="00AA0416" w:rsidP="009D45A4">
            <w:pPr>
              <w:rPr>
                <w:rFonts w:cs="Arial"/>
                <w:b/>
                <w:color w:val="000000"/>
                <w:sz w:val="22"/>
                <w:szCs w:val="22"/>
              </w:rPr>
            </w:pPr>
            <w:r w:rsidRPr="00F20888">
              <w:rPr>
                <w:rFonts w:cs="Arial"/>
                <w:b/>
                <w:color w:val="000000"/>
                <w:sz w:val="22"/>
                <w:szCs w:val="22"/>
              </w:rPr>
              <w:t>Access Area:</w:t>
            </w:r>
          </w:p>
          <w:p w14:paraId="62C34B9A" w14:textId="77777777" w:rsidR="00AA0416" w:rsidRPr="00F20888" w:rsidRDefault="00AA0416" w:rsidP="009D45A4">
            <w:pPr>
              <w:rPr>
                <w:rFonts w:cs="Arial"/>
                <w:color w:val="000000"/>
                <w:sz w:val="22"/>
                <w:szCs w:val="22"/>
              </w:rPr>
            </w:pPr>
          </w:p>
          <w:p w14:paraId="793831BA" w14:textId="77777777" w:rsidR="00AA0416" w:rsidRPr="00F20888" w:rsidRDefault="00AA0416" w:rsidP="009D45A4">
            <w:pPr>
              <w:rPr>
                <w:rFonts w:cs="Arial"/>
                <w:i/>
                <w:color w:val="000000"/>
                <w:sz w:val="22"/>
                <w:szCs w:val="22"/>
              </w:rPr>
            </w:pPr>
            <w:r w:rsidRPr="00F20888">
              <w:rPr>
                <w:rFonts w:cs="Arial"/>
                <w:i/>
                <w:color w:val="000000"/>
                <w:sz w:val="22"/>
                <w:szCs w:val="22"/>
              </w:rPr>
              <w:t xml:space="preserve">[Describe areas or departments of applicable hospitals to which the Licensee has access under this Access </w:t>
            </w:r>
            <w:r w:rsidR="00FD37CB">
              <w:rPr>
                <w:rFonts w:cs="Arial"/>
                <w:i/>
                <w:color w:val="000000"/>
                <w:sz w:val="22"/>
                <w:szCs w:val="22"/>
              </w:rPr>
              <w:t>Agreement</w:t>
            </w:r>
            <w:r w:rsidRPr="00F20888">
              <w:rPr>
                <w:rFonts w:cs="Arial"/>
                <w:i/>
                <w:color w:val="000000"/>
                <w:sz w:val="22"/>
                <w:szCs w:val="22"/>
              </w:rPr>
              <w:t>]</w:t>
            </w:r>
          </w:p>
          <w:p w14:paraId="7BD8A427" w14:textId="77777777" w:rsidR="00AA0416" w:rsidRPr="00F20888" w:rsidRDefault="00AA0416" w:rsidP="009D45A4">
            <w:pPr>
              <w:rPr>
                <w:rFonts w:cs="Arial"/>
                <w:b/>
                <w:color w:val="000000"/>
                <w:sz w:val="22"/>
                <w:szCs w:val="22"/>
              </w:rPr>
            </w:pPr>
          </w:p>
          <w:p w14:paraId="411E6879" w14:textId="77777777" w:rsidR="00AA0416" w:rsidRPr="00F20888" w:rsidRDefault="00AA0416" w:rsidP="009D45A4">
            <w:pPr>
              <w:rPr>
                <w:rFonts w:cs="Arial"/>
                <w:color w:val="000000"/>
                <w:sz w:val="22"/>
                <w:szCs w:val="22"/>
              </w:rPr>
            </w:pPr>
            <w:r w:rsidRPr="00F20888">
              <w:rPr>
                <w:rFonts w:cs="Arial"/>
                <w:color w:val="000000"/>
                <w:sz w:val="22"/>
                <w:szCs w:val="22"/>
              </w:rPr>
              <w:t>The Access Area includes any general use amenities within the hospital in which the Access Area is located, such as toilets, lunch facilities and common rooms.</w:t>
            </w:r>
          </w:p>
          <w:p w14:paraId="469AD0FC" w14:textId="77777777" w:rsidR="00AA0416" w:rsidRPr="00F20888" w:rsidRDefault="00AA0416" w:rsidP="009D45A4">
            <w:pPr>
              <w:ind w:left="360"/>
              <w:rPr>
                <w:rFonts w:cs="Arial"/>
                <w:color w:val="000000"/>
                <w:sz w:val="22"/>
                <w:szCs w:val="22"/>
              </w:rPr>
            </w:pPr>
          </w:p>
          <w:p w14:paraId="3C502405" w14:textId="77777777" w:rsidR="00AA0416" w:rsidRPr="00F20888" w:rsidRDefault="00AA0416" w:rsidP="009D45A4">
            <w:pPr>
              <w:rPr>
                <w:rFonts w:cs="Arial"/>
                <w:i/>
                <w:color w:val="000000"/>
                <w:sz w:val="22"/>
                <w:szCs w:val="22"/>
              </w:rPr>
            </w:pPr>
            <w:r w:rsidRPr="00F20888">
              <w:rPr>
                <w:rFonts w:cs="Arial"/>
                <w:i/>
                <w:color w:val="000000"/>
                <w:sz w:val="22"/>
                <w:szCs w:val="22"/>
              </w:rPr>
              <w:t>[car space if appropriate]</w:t>
            </w:r>
          </w:p>
          <w:p w14:paraId="6982B0CD" w14:textId="77777777" w:rsidR="00AA0416" w:rsidRPr="00F20888" w:rsidRDefault="00AA0416" w:rsidP="009D45A4">
            <w:pPr>
              <w:rPr>
                <w:rFonts w:cs="Arial"/>
                <w:b/>
                <w:color w:val="000000"/>
                <w:sz w:val="22"/>
                <w:szCs w:val="22"/>
              </w:rPr>
            </w:pPr>
          </w:p>
        </w:tc>
      </w:tr>
      <w:tr w:rsidR="00AA0416" w:rsidRPr="00221E20" w14:paraId="705E0423" w14:textId="77777777" w:rsidTr="009D45A4">
        <w:trPr>
          <w:cantSplit/>
        </w:trPr>
        <w:tc>
          <w:tcPr>
            <w:tcW w:w="2700" w:type="dxa"/>
          </w:tcPr>
          <w:p w14:paraId="17894D31" w14:textId="77777777" w:rsidR="00AA0416" w:rsidRPr="00F20888" w:rsidRDefault="00AA0416" w:rsidP="009D45A4">
            <w:pPr>
              <w:rPr>
                <w:rFonts w:cs="Arial"/>
                <w:b/>
                <w:color w:val="000000"/>
                <w:sz w:val="22"/>
                <w:szCs w:val="22"/>
              </w:rPr>
            </w:pPr>
            <w:r w:rsidRPr="00F20888">
              <w:rPr>
                <w:rFonts w:cs="Arial"/>
                <w:b/>
                <w:color w:val="000000"/>
                <w:sz w:val="22"/>
                <w:szCs w:val="22"/>
              </w:rPr>
              <w:t>Item 7:</w:t>
            </w:r>
          </w:p>
        </w:tc>
        <w:tc>
          <w:tcPr>
            <w:tcW w:w="6544" w:type="dxa"/>
          </w:tcPr>
          <w:p w14:paraId="09630867" w14:textId="77777777" w:rsidR="00AA0416" w:rsidRPr="00F20888" w:rsidRDefault="00AA0416" w:rsidP="009D45A4">
            <w:pPr>
              <w:rPr>
                <w:rFonts w:cs="Arial"/>
                <w:b/>
                <w:color w:val="000000"/>
                <w:sz w:val="22"/>
                <w:szCs w:val="22"/>
              </w:rPr>
            </w:pPr>
            <w:r w:rsidRPr="00F20888">
              <w:rPr>
                <w:rFonts w:cs="Arial"/>
                <w:b/>
                <w:color w:val="000000"/>
                <w:sz w:val="22"/>
                <w:szCs w:val="22"/>
              </w:rPr>
              <w:t xml:space="preserve">Commencement Date of Access </w:t>
            </w:r>
            <w:r w:rsidR="00FD37CB">
              <w:rPr>
                <w:rFonts w:cs="Arial"/>
                <w:b/>
                <w:color w:val="000000"/>
                <w:sz w:val="22"/>
                <w:szCs w:val="22"/>
              </w:rPr>
              <w:t>Agreement</w:t>
            </w:r>
            <w:r w:rsidRPr="00F20888">
              <w:rPr>
                <w:rFonts w:cs="Arial"/>
                <w:b/>
                <w:color w:val="000000"/>
                <w:sz w:val="22"/>
                <w:szCs w:val="22"/>
              </w:rPr>
              <w:t>:</w:t>
            </w:r>
          </w:p>
          <w:p w14:paraId="3746025A" w14:textId="77777777" w:rsidR="00AA0416" w:rsidRPr="00F20888" w:rsidRDefault="00AA0416" w:rsidP="009D45A4">
            <w:pPr>
              <w:rPr>
                <w:rFonts w:cs="Arial"/>
                <w:b/>
                <w:color w:val="000000"/>
                <w:sz w:val="22"/>
                <w:szCs w:val="22"/>
              </w:rPr>
            </w:pPr>
          </w:p>
          <w:p w14:paraId="13D5139C" w14:textId="77777777" w:rsidR="00AA0416" w:rsidRPr="00F20888" w:rsidRDefault="00AA0416" w:rsidP="009D45A4">
            <w:pPr>
              <w:rPr>
                <w:rFonts w:cs="Arial"/>
                <w:b/>
                <w:color w:val="000000"/>
                <w:sz w:val="22"/>
                <w:szCs w:val="22"/>
              </w:rPr>
            </w:pPr>
          </w:p>
        </w:tc>
      </w:tr>
      <w:tr w:rsidR="00AA0416" w:rsidRPr="00221E20" w14:paraId="2CCC6AC9" w14:textId="77777777" w:rsidTr="009D45A4">
        <w:trPr>
          <w:cantSplit/>
        </w:trPr>
        <w:tc>
          <w:tcPr>
            <w:tcW w:w="2700" w:type="dxa"/>
          </w:tcPr>
          <w:p w14:paraId="61D1A2F5" w14:textId="77777777" w:rsidR="00AA0416" w:rsidRPr="00F20888" w:rsidRDefault="00AA0416" w:rsidP="009D45A4">
            <w:pPr>
              <w:rPr>
                <w:rFonts w:cs="Arial"/>
                <w:b/>
                <w:color w:val="000000"/>
                <w:sz w:val="22"/>
                <w:szCs w:val="22"/>
              </w:rPr>
            </w:pPr>
            <w:r w:rsidRPr="00F20888">
              <w:rPr>
                <w:rFonts w:cs="Arial"/>
                <w:b/>
                <w:color w:val="000000"/>
                <w:sz w:val="22"/>
                <w:szCs w:val="22"/>
              </w:rPr>
              <w:t>Item 8</w:t>
            </w:r>
          </w:p>
        </w:tc>
        <w:tc>
          <w:tcPr>
            <w:tcW w:w="6544" w:type="dxa"/>
          </w:tcPr>
          <w:p w14:paraId="42656EBD" w14:textId="77777777" w:rsidR="00AA0416" w:rsidRPr="00F20888" w:rsidRDefault="00AA0416" w:rsidP="009D45A4">
            <w:pPr>
              <w:rPr>
                <w:rFonts w:cs="Arial"/>
                <w:i/>
                <w:color w:val="000000"/>
                <w:sz w:val="22"/>
                <w:szCs w:val="22"/>
              </w:rPr>
            </w:pPr>
            <w:r w:rsidRPr="00F20888">
              <w:rPr>
                <w:rFonts w:cs="Arial"/>
                <w:b/>
                <w:color w:val="000000"/>
                <w:sz w:val="22"/>
                <w:szCs w:val="22"/>
              </w:rPr>
              <w:t xml:space="preserve">Term: </w:t>
            </w:r>
            <w:r w:rsidRPr="00F20888">
              <w:rPr>
                <w:rFonts w:cs="Arial"/>
                <w:i/>
                <w:color w:val="000000"/>
                <w:sz w:val="22"/>
                <w:szCs w:val="22"/>
              </w:rPr>
              <w:t>[note the Term is not to exceed 3 years]</w:t>
            </w:r>
          </w:p>
          <w:p w14:paraId="48562B6A" w14:textId="77777777" w:rsidR="00AA0416" w:rsidRPr="00F20888" w:rsidRDefault="00AA0416" w:rsidP="009D45A4">
            <w:pPr>
              <w:rPr>
                <w:rFonts w:cs="Arial"/>
                <w:b/>
                <w:color w:val="000000"/>
                <w:sz w:val="22"/>
                <w:szCs w:val="22"/>
              </w:rPr>
            </w:pPr>
          </w:p>
        </w:tc>
      </w:tr>
      <w:tr w:rsidR="00AA0416" w:rsidRPr="00221E20" w14:paraId="5B69D021" w14:textId="77777777" w:rsidTr="009D45A4">
        <w:trPr>
          <w:cantSplit/>
        </w:trPr>
        <w:tc>
          <w:tcPr>
            <w:tcW w:w="2700" w:type="dxa"/>
          </w:tcPr>
          <w:p w14:paraId="39295C5D" w14:textId="77777777" w:rsidR="00AA0416" w:rsidRPr="00F20888" w:rsidRDefault="00AA0416" w:rsidP="009D45A4">
            <w:pPr>
              <w:rPr>
                <w:rFonts w:cs="Arial"/>
                <w:b/>
                <w:color w:val="000000"/>
                <w:sz w:val="22"/>
                <w:szCs w:val="22"/>
              </w:rPr>
            </w:pPr>
            <w:r w:rsidRPr="00F20888">
              <w:rPr>
                <w:rFonts w:cs="Arial"/>
                <w:b/>
                <w:color w:val="000000"/>
                <w:sz w:val="22"/>
                <w:szCs w:val="22"/>
              </w:rPr>
              <w:t>Item 9</w:t>
            </w:r>
          </w:p>
        </w:tc>
        <w:tc>
          <w:tcPr>
            <w:tcW w:w="6544" w:type="dxa"/>
          </w:tcPr>
          <w:p w14:paraId="7B4C161B" w14:textId="471B7D2F" w:rsidR="00AA0416" w:rsidRPr="00F20888" w:rsidRDefault="00AA0416" w:rsidP="009D45A4">
            <w:pPr>
              <w:rPr>
                <w:rFonts w:cs="Arial"/>
                <w:b/>
                <w:color w:val="000000"/>
                <w:sz w:val="22"/>
                <w:szCs w:val="22"/>
              </w:rPr>
            </w:pPr>
            <w:r w:rsidRPr="00F20888">
              <w:rPr>
                <w:rFonts w:cs="Arial"/>
                <w:b/>
                <w:color w:val="000000"/>
                <w:sz w:val="22"/>
                <w:szCs w:val="22"/>
              </w:rPr>
              <w:t xml:space="preserve">Approved </w:t>
            </w:r>
            <w:r w:rsidR="00582CD4">
              <w:rPr>
                <w:rFonts w:cs="Arial"/>
                <w:b/>
                <w:color w:val="000000"/>
                <w:sz w:val="22"/>
                <w:szCs w:val="22"/>
              </w:rPr>
              <w:t>S</w:t>
            </w:r>
            <w:r w:rsidR="00582CD4" w:rsidRPr="00F20888">
              <w:rPr>
                <w:rFonts w:cs="Arial"/>
                <w:b/>
                <w:color w:val="000000"/>
                <w:sz w:val="22"/>
                <w:szCs w:val="22"/>
              </w:rPr>
              <w:t xml:space="preserve">cope </w:t>
            </w:r>
            <w:r w:rsidRPr="00F20888">
              <w:rPr>
                <w:rFonts w:cs="Arial"/>
                <w:b/>
                <w:color w:val="000000"/>
                <w:sz w:val="22"/>
                <w:szCs w:val="22"/>
              </w:rPr>
              <w:t xml:space="preserve">of </w:t>
            </w:r>
            <w:r w:rsidR="00582CD4">
              <w:rPr>
                <w:rFonts w:cs="Arial"/>
                <w:b/>
                <w:color w:val="000000"/>
                <w:sz w:val="22"/>
                <w:szCs w:val="22"/>
              </w:rPr>
              <w:t>P</w:t>
            </w:r>
            <w:r w:rsidR="00582CD4" w:rsidRPr="00F20888">
              <w:rPr>
                <w:rFonts w:cs="Arial"/>
                <w:b/>
                <w:color w:val="000000"/>
                <w:sz w:val="22"/>
                <w:szCs w:val="22"/>
              </w:rPr>
              <w:t>ractice</w:t>
            </w:r>
          </w:p>
          <w:p w14:paraId="1019BBCE" w14:textId="675506A8" w:rsidR="007E3FCD" w:rsidRPr="00F20888" w:rsidRDefault="007E3FCD" w:rsidP="007E3FCD">
            <w:pPr>
              <w:pStyle w:val="Level11fo"/>
              <w:keepNext/>
              <w:ind w:left="17"/>
              <w:rPr>
                <w:rFonts w:ascii="Arial" w:hAnsi="Arial" w:cs="Arial"/>
                <w:i/>
                <w:color w:val="000000"/>
                <w:sz w:val="22"/>
                <w:szCs w:val="22"/>
              </w:rPr>
            </w:pPr>
            <w:r w:rsidRPr="00F20888">
              <w:rPr>
                <w:rFonts w:ascii="Arial" w:hAnsi="Arial" w:cs="Arial"/>
                <w:i/>
                <w:color w:val="000000"/>
                <w:sz w:val="22"/>
                <w:szCs w:val="22"/>
              </w:rPr>
              <w:t>[</w:t>
            </w:r>
            <w:r>
              <w:rPr>
                <w:rFonts w:ascii="Arial" w:hAnsi="Arial" w:cs="Arial"/>
                <w:i/>
                <w:color w:val="000000"/>
                <w:sz w:val="22"/>
                <w:szCs w:val="22"/>
              </w:rPr>
              <w:t>Insert</w:t>
            </w:r>
            <w:r w:rsidRPr="00F20888">
              <w:rPr>
                <w:rFonts w:ascii="Arial" w:hAnsi="Arial" w:cs="Arial"/>
                <w:i/>
                <w:color w:val="000000"/>
                <w:sz w:val="22"/>
                <w:szCs w:val="22"/>
              </w:rPr>
              <w:t xml:space="preserve"> details</w:t>
            </w:r>
            <w:r>
              <w:rPr>
                <w:rFonts w:ascii="Arial" w:hAnsi="Arial" w:cs="Arial"/>
                <w:i/>
                <w:color w:val="000000"/>
                <w:sz w:val="22"/>
                <w:szCs w:val="22"/>
              </w:rPr>
              <w:t>]</w:t>
            </w:r>
          </w:p>
          <w:p w14:paraId="30F8FF60" w14:textId="77777777" w:rsidR="00AA0416" w:rsidRPr="00F20888" w:rsidRDefault="00AA0416" w:rsidP="009D45A4">
            <w:pPr>
              <w:rPr>
                <w:rFonts w:cs="Arial"/>
                <w:b/>
                <w:color w:val="000000"/>
                <w:sz w:val="22"/>
                <w:szCs w:val="22"/>
              </w:rPr>
            </w:pPr>
          </w:p>
        </w:tc>
      </w:tr>
      <w:tr w:rsidR="00AA0416" w:rsidRPr="00221E20" w14:paraId="14560C29" w14:textId="77777777" w:rsidTr="009D45A4">
        <w:trPr>
          <w:cantSplit/>
        </w:trPr>
        <w:tc>
          <w:tcPr>
            <w:tcW w:w="2700" w:type="dxa"/>
          </w:tcPr>
          <w:p w14:paraId="05625C0E" w14:textId="77777777" w:rsidR="00AA0416" w:rsidRPr="00F20888" w:rsidRDefault="00AA0416" w:rsidP="009D45A4">
            <w:pPr>
              <w:rPr>
                <w:rFonts w:cs="Arial"/>
                <w:b/>
                <w:color w:val="000000"/>
                <w:sz w:val="22"/>
                <w:szCs w:val="22"/>
              </w:rPr>
            </w:pPr>
            <w:r w:rsidRPr="00F20888">
              <w:rPr>
                <w:rFonts w:cs="Arial"/>
                <w:b/>
                <w:color w:val="000000"/>
                <w:sz w:val="22"/>
                <w:szCs w:val="22"/>
              </w:rPr>
              <w:lastRenderedPageBreak/>
              <w:t>Item 10</w:t>
            </w:r>
          </w:p>
        </w:tc>
        <w:tc>
          <w:tcPr>
            <w:tcW w:w="6544" w:type="dxa"/>
          </w:tcPr>
          <w:p w14:paraId="2972454D" w14:textId="049E5AF4" w:rsidR="00AA0416" w:rsidRPr="00F20888" w:rsidRDefault="00AA0416" w:rsidP="009D45A4">
            <w:pPr>
              <w:rPr>
                <w:rFonts w:cs="Arial"/>
                <w:b/>
                <w:color w:val="000000"/>
                <w:sz w:val="22"/>
                <w:szCs w:val="22"/>
              </w:rPr>
            </w:pPr>
            <w:r w:rsidRPr="00F20888">
              <w:rPr>
                <w:rFonts w:cs="Arial"/>
                <w:b/>
                <w:color w:val="000000"/>
                <w:sz w:val="22"/>
                <w:szCs w:val="22"/>
              </w:rPr>
              <w:t xml:space="preserve">Agreed </w:t>
            </w:r>
            <w:r w:rsidR="00DA50CC">
              <w:rPr>
                <w:rFonts w:cs="Arial"/>
                <w:b/>
                <w:color w:val="000000"/>
                <w:sz w:val="22"/>
                <w:szCs w:val="22"/>
              </w:rPr>
              <w:t>P</w:t>
            </w:r>
            <w:r w:rsidR="00DA50CC" w:rsidRPr="00F20888">
              <w:rPr>
                <w:rFonts w:cs="Arial"/>
                <w:b/>
                <w:color w:val="000000"/>
                <w:sz w:val="22"/>
                <w:szCs w:val="22"/>
              </w:rPr>
              <w:t>lans</w:t>
            </w:r>
          </w:p>
          <w:p w14:paraId="1FD96800" w14:textId="77777777" w:rsidR="00AA0416" w:rsidRPr="00F20888" w:rsidRDefault="00AA0416" w:rsidP="009D45A4">
            <w:pPr>
              <w:rPr>
                <w:rFonts w:cs="Arial"/>
                <w:color w:val="000000"/>
                <w:sz w:val="22"/>
                <w:szCs w:val="22"/>
              </w:rPr>
            </w:pPr>
          </w:p>
          <w:p w14:paraId="72779759" w14:textId="77777777" w:rsidR="00AA0416" w:rsidRPr="00F20888" w:rsidRDefault="00AA0416" w:rsidP="009D45A4">
            <w:pPr>
              <w:pStyle w:val="Level11fo"/>
              <w:keepNext/>
              <w:ind w:left="17"/>
              <w:rPr>
                <w:rFonts w:ascii="Arial" w:hAnsi="Arial" w:cs="Arial"/>
                <w:i/>
                <w:color w:val="000000"/>
                <w:sz w:val="22"/>
                <w:szCs w:val="22"/>
              </w:rPr>
            </w:pPr>
            <w:r w:rsidRPr="00F20888">
              <w:rPr>
                <w:rFonts w:ascii="Arial" w:hAnsi="Arial" w:cs="Arial"/>
                <w:i/>
                <w:color w:val="000000"/>
                <w:sz w:val="22"/>
                <w:szCs w:val="22"/>
              </w:rPr>
              <w:t>[Include details of arrangements for:</w:t>
            </w:r>
          </w:p>
          <w:p w14:paraId="70F618E1" w14:textId="5AC1A88F" w:rsidR="00AA0416" w:rsidRPr="00F20888" w:rsidRDefault="00AA0416" w:rsidP="0036536E">
            <w:pPr>
              <w:pStyle w:val="Level11fo"/>
              <w:keepNext/>
              <w:numPr>
                <w:ilvl w:val="0"/>
                <w:numId w:val="28"/>
              </w:numPr>
              <w:rPr>
                <w:rFonts w:ascii="Arial" w:hAnsi="Arial" w:cs="Arial"/>
                <w:i/>
                <w:color w:val="000000"/>
                <w:sz w:val="22"/>
                <w:szCs w:val="22"/>
              </w:rPr>
            </w:pPr>
            <w:r w:rsidRPr="00F20888">
              <w:rPr>
                <w:rFonts w:ascii="Arial" w:hAnsi="Arial" w:cs="Arial"/>
                <w:i/>
                <w:color w:val="000000"/>
                <w:sz w:val="22"/>
                <w:szCs w:val="22"/>
              </w:rPr>
              <w:t xml:space="preserve">back up for the </w:t>
            </w:r>
            <w:r w:rsidR="00C50198">
              <w:rPr>
                <w:rFonts w:ascii="Arial" w:hAnsi="Arial" w:cs="Arial"/>
                <w:i/>
                <w:color w:val="000000"/>
                <w:sz w:val="22"/>
                <w:szCs w:val="22"/>
              </w:rPr>
              <w:t>endorsed</w:t>
            </w:r>
            <w:r w:rsidRPr="00F20888">
              <w:rPr>
                <w:rFonts w:ascii="Arial" w:hAnsi="Arial" w:cs="Arial"/>
                <w:i/>
                <w:color w:val="000000"/>
                <w:sz w:val="22"/>
                <w:szCs w:val="22"/>
              </w:rPr>
              <w:t xml:space="preserve"> midwife,</w:t>
            </w:r>
          </w:p>
          <w:p w14:paraId="2C257124" w14:textId="77777777" w:rsidR="00AA0416" w:rsidRPr="00F20888" w:rsidRDefault="00AA0416" w:rsidP="0036536E">
            <w:pPr>
              <w:pStyle w:val="Level11fo"/>
              <w:keepNext/>
              <w:numPr>
                <w:ilvl w:val="0"/>
                <w:numId w:val="28"/>
              </w:numPr>
              <w:rPr>
                <w:rFonts w:ascii="Arial" w:hAnsi="Arial" w:cs="Arial"/>
                <w:i/>
                <w:color w:val="000000"/>
                <w:sz w:val="22"/>
                <w:szCs w:val="22"/>
              </w:rPr>
            </w:pPr>
            <w:r w:rsidRPr="00F20888">
              <w:rPr>
                <w:rFonts w:ascii="Arial" w:hAnsi="Arial" w:cs="Arial"/>
                <w:i/>
                <w:color w:val="000000"/>
                <w:sz w:val="22"/>
                <w:szCs w:val="22"/>
              </w:rPr>
              <w:t>provision of inpatient care,</w:t>
            </w:r>
          </w:p>
          <w:p w14:paraId="3372403B" w14:textId="77777777" w:rsidR="00AA0416" w:rsidRPr="00F20888" w:rsidRDefault="00AA0416" w:rsidP="0036536E">
            <w:pPr>
              <w:pStyle w:val="Level11fo"/>
              <w:keepNext/>
              <w:numPr>
                <w:ilvl w:val="0"/>
                <w:numId w:val="28"/>
              </w:numPr>
              <w:rPr>
                <w:rFonts w:ascii="Arial" w:hAnsi="Arial" w:cs="Arial"/>
                <w:i/>
                <w:color w:val="000000"/>
                <w:sz w:val="22"/>
                <w:szCs w:val="22"/>
              </w:rPr>
            </w:pPr>
            <w:r w:rsidRPr="00F20888">
              <w:rPr>
                <w:rFonts w:ascii="Arial" w:hAnsi="Arial" w:cs="Arial"/>
                <w:i/>
                <w:color w:val="000000"/>
                <w:sz w:val="22"/>
                <w:szCs w:val="22"/>
              </w:rPr>
              <w:t>arrangements for anaesthetic (epidural) services,</w:t>
            </w:r>
          </w:p>
          <w:p w14:paraId="4116DC38" w14:textId="77777777" w:rsidR="00AA0416" w:rsidRPr="00F20888" w:rsidRDefault="00AA0416" w:rsidP="0036536E">
            <w:pPr>
              <w:pStyle w:val="Level11fo"/>
              <w:keepNext/>
              <w:numPr>
                <w:ilvl w:val="0"/>
                <w:numId w:val="28"/>
              </w:numPr>
              <w:rPr>
                <w:rFonts w:ascii="Arial" w:hAnsi="Arial" w:cs="Arial"/>
                <w:i/>
                <w:color w:val="000000"/>
                <w:sz w:val="22"/>
                <w:szCs w:val="22"/>
              </w:rPr>
            </w:pPr>
            <w:r w:rsidRPr="00F20888">
              <w:rPr>
                <w:rFonts w:ascii="Arial" w:hAnsi="Arial" w:cs="Arial"/>
                <w:i/>
                <w:color w:val="000000"/>
                <w:sz w:val="22"/>
                <w:szCs w:val="22"/>
              </w:rPr>
              <w:t>arrangements for neonatal/paediatric services]</w:t>
            </w:r>
          </w:p>
          <w:p w14:paraId="250B2072" w14:textId="77777777" w:rsidR="00AA0416" w:rsidRPr="00F20888" w:rsidRDefault="00AA0416" w:rsidP="009D45A4">
            <w:pPr>
              <w:ind w:left="1293" w:hanging="425"/>
              <w:rPr>
                <w:rFonts w:cs="Arial"/>
                <w:color w:val="000000"/>
                <w:sz w:val="22"/>
                <w:szCs w:val="22"/>
              </w:rPr>
            </w:pPr>
          </w:p>
          <w:p w14:paraId="36E86F8F" w14:textId="77777777" w:rsidR="00AA0416" w:rsidRPr="00F20888" w:rsidRDefault="00AA0416" w:rsidP="009D45A4">
            <w:pPr>
              <w:rPr>
                <w:rFonts w:cs="Arial"/>
                <w:i/>
                <w:color w:val="000000"/>
                <w:sz w:val="22"/>
                <w:szCs w:val="22"/>
              </w:rPr>
            </w:pPr>
            <w:r w:rsidRPr="00F20888">
              <w:rPr>
                <w:rFonts w:cs="Arial"/>
                <w:i/>
                <w:color w:val="000000"/>
                <w:sz w:val="22"/>
                <w:szCs w:val="22"/>
              </w:rPr>
              <w:t>[attach copies of documents if appropriate]</w:t>
            </w:r>
          </w:p>
          <w:p w14:paraId="0E0C98FE" w14:textId="77777777" w:rsidR="00AA0416" w:rsidRPr="00F20888" w:rsidRDefault="00AA0416" w:rsidP="009D45A4">
            <w:pPr>
              <w:rPr>
                <w:rFonts w:cs="Arial"/>
                <w:i/>
                <w:color w:val="000000"/>
                <w:sz w:val="22"/>
                <w:szCs w:val="22"/>
              </w:rPr>
            </w:pPr>
          </w:p>
        </w:tc>
      </w:tr>
      <w:tr w:rsidR="00AA0416" w:rsidRPr="00221E20" w14:paraId="547EA904" w14:textId="77777777" w:rsidTr="009D45A4">
        <w:trPr>
          <w:cantSplit/>
        </w:trPr>
        <w:tc>
          <w:tcPr>
            <w:tcW w:w="2700" w:type="dxa"/>
          </w:tcPr>
          <w:p w14:paraId="441D4A19" w14:textId="3F2C9937" w:rsidR="00AA0416" w:rsidRPr="00F20888" w:rsidRDefault="00AA0416" w:rsidP="009D45A4">
            <w:pPr>
              <w:rPr>
                <w:rFonts w:cs="Arial"/>
                <w:b/>
                <w:color w:val="000000"/>
                <w:sz w:val="22"/>
                <w:szCs w:val="22"/>
              </w:rPr>
            </w:pPr>
          </w:p>
        </w:tc>
        <w:tc>
          <w:tcPr>
            <w:tcW w:w="6544" w:type="dxa"/>
          </w:tcPr>
          <w:p w14:paraId="6C780C59" w14:textId="77777777" w:rsidR="00AA0416" w:rsidRPr="00F20888" w:rsidRDefault="00AA0416" w:rsidP="009D45A4">
            <w:pPr>
              <w:ind w:left="70"/>
              <w:rPr>
                <w:rFonts w:cs="Arial"/>
                <w:i/>
                <w:color w:val="000000"/>
                <w:sz w:val="22"/>
                <w:szCs w:val="22"/>
              </w:rPr>
            </w:pPr>
          </w:p>
        </w:tc>
      </w:tr>
      <w:tr w:rsidR="00AA0416" w:rsidRPr="00B96B9F" w14:paraId="329EADF1" w14:textId="77777777" w:rsidTr="009D45A4">
        <w:trPr>
          <w:cantSplit/>
        </w:trPr>
        <w:tc>
          <w:tcPr>
            <w:tcW w:w="2700" w:type="dxa"/>
          </w:tcPr>
          <w:p w14:paraId="1A26F3DE" w14:textId="77777777" w:rsidR="00AA0416" w:rsidRPr="00B96B9F" w:rsidRDefault="00AA0416" w:rsidP="009D45A4">
            <w:pPr>
              <w:rPr>
                <w:rFonts w:cs="Arial"/>
                <w:b/>
                <w:color w:val="000000"/>
                <w:sz w:val="22"/>
                <w:szCs w:val="22"/>
              </w:rPr>
            </w:pPr>
          </w:p>
          <w:p w14:paraId="63665753" w14:textId="77777777" w:rsidR="00AA0416" w:rsidRPr="00B96B9F" w:rsidRDefault="00AA0416" w:rsidP="009D45A4">
            <w:pPr>
              <w:rPr>
                <w:rFonts w:cs="Arial"/>
                <w:b/>
                <w:color w:val="000000"/>
                <w:sz w:val="22"/>
                <w:szCs w:val="22"/>
              </w:rPr>
            </w:pPr>
          </w:p>
          <w:p w14:paraId="6830F686" w14:textId="77777777" w:rsidR="00AA0416" w:rsidRPr="00B96B9F" w:rsidRDefault="00AA0416" w:rsidP="009D45A4">
            <w:pPr>
              <w:rPr>
                <w:rFonts w:cs="Arial"/>
                <w:b/>
                <w:color w:val="000000"/>
                <w:sz w:val="22"/>
                <w:szCs w:val="22"/>
              </w:rPr>
            </w:pPr>
          </w:p>
          <w:p w14:paraId="396E57AF" w14:textId="77777777" w:rsidR="00AA0416" w:rsidRPr="00B96B9F" w:rsidRDefault="00AA0416" w:rsidP="009D45A4">
            <w:pPr>
              <w:rPr>
                <w:rFonts w:cs="Arial"/>
                <w:b/>
                <w:color w:val="000000"/>
                <w:sz w:val="22"/>
                <w:szCs w:val="22"/>
              </w:rPr>
            </w:pPr>
          </w:p>
          <w:p w14:paraId="5926A8B8" w14:textId="77777777" w:rsidR="00AA0416" w:rsidRPr="00B96B9F" w:rsidRDefault="00AA0416" w:rsidP="009D45A4">
            <w:pPr>
              <w:rPr>
                <w:rFonts w:cs="Arial"/>
                <w:b/>
                <w:color w:val="000000"/>
                <w:sz w:val="22"/>
                <w:szCs w:val="22"/>
              </w:rPr>
            </w:pPr>
          </w:p>
          <w:p w14:paraId="3B237402" w14:textId="77777777" w:rsidR="00AA0416" w:rsidRPr="00B96B9F" w:rsidRDefault="00AA0416" w:rsidP="009D45A4">
            <w:pPr>
              <w:rPr>
                <w:rFonts w:cs="Arial"/>
                <w:b/>
                <w:color w:val="000000"/>
                <w:sz w:val="22"/>
                <w:szCs w:val="22"/>
              </w:rPr>
            </w:pPr>
          </w:p>
          <w:p w14:paraId="5A265069" w14:textId="77777777" w:rsidR="00AA0416" w:rsidRPr="00B96B9F" w:rsidRDefault="00AA0416" w:rsidP="009D45A4">
            <w:pPr>
              <w:rPr>
                <w:rFonts w:cs="Arial"/>
                <w:b/>
                <w:color w:val="000000"/>
                <w:sz w:val="22"/>
                <w:szCs w:val="22"/>
              </w:rPr>
            </w:pPr>
          </w:p>
          <w:p w14:paraId="0AE7A444" w14:textId="77777777" w:rsidR="00AA0416" w:rsidRPr="00B96B9F" w:rsidRDefault="00AA0416" w:rsidP="009D45A4">
            <w:pPr>
              <w:rPr>
                <w:rFonts w:cs="Arial"/>
                <w:b/>
                <w:color w:val="000000"/>
                <w:sz w:val="22"/>
                <w:szCs w:val="22"/>
              </w:rPr>
            </w:pPr>
          </w:p>
          <w:p w14:paraId="73956931" w14:textId="77777777" w:rsidR="00AA0416" w:rsidRPr="00B96B9F" w:rsidRDefault="00AA0416" w:rsidP="009D45A4">
            <w:pPr>
              <w:rPr>
                <w:rFonts w:cs="Arial"/>
                <w:b/>
                <w:color w:val="000000"/>
                <w:sz w:val="22"/>
                <w:szCs w:val="22"/>
              </w:rPr>
            </w:pPr>
          </w:p>
          <w:p w14:paraId="45F1683F" w14:textId="77777777" w:rsidR="00AA0416" w:rsidRPr="00B96B9F" w:rsidRDefault="00AA0416" w:rsidP="009D45A4">
            <w:pPr>
              <w:rPr>
                <w:rFonts w:cs="Arial"/>
                <w:b/>
                <w:color w:val="000000"/>
                <w:sz w:val="22"/>
                <w:szCs w:val="22"/>
              </w:rPr>
            </w:pPr>
          </w:p>
          <w:p w14:paraId="59392502" w14:textId="77777777" w:rsidR="00AA0416" w:rsidRPr="00B96B9F" w:rsidRDefault="00AA0416" w:rsidP="009D45A4">
            <w:pPr>
              <w:rPr>
                <w:rFonts w:cs="Arial"/>
                <w:b/>
                <w:color w:val="000000"/>
                <w:sz w:val="22"/>
                <w:szCs w:val="22"/>
              </w:rPr>
            </w:pPr>
          </w:p>
          <w:p w14:paraId="004D9BB1" w14:textId="77777777" w:rsidR="00AA0416" w:rsidRPr="00B96B9F" w:rsidRDefault="00AA0416" w:rsidP="009D45A4">
            <w:pPr>
              <w:rPr>
                <w:rFonts w:cs="Arial"/>
                <w:b/>
                <w:color w:val="000000"/>
                <w:sz w:val="22"/>
                <w:szCs w:val="22"/>
              </w:rPr>
            </w:pPr>
          </w:p>
          <w:p w14:paraId="3C5A803C" w14:textId="77777777" w:rsidR="00AA0416" w:rsidRPr="00B96B9F" w:rsidRDefault="00AA0416" w:rsidP="009D45A4">
            <w:pPr>
              <w:rPr>
                <w:rFonts w:cs="Arial"/>
                <w:b/>
                <w:color w:val="000000"/>
                <w:sz w:val="22"/>
                <w:szCs w:val="22"/>
              </w:rPr>
            </w:pPr>
          </w:p>
          <w:p w14:paraId="76F65AB5" w14:textId="77777777" w:rsidR="00AA0416" w:rsidRPr="00B96B9F" w:rsidRDefault="00AA0416" w:rsidP="009D45A4">
            <w:pPr>
              <w:rPr>
                <w:rFonts w:cs="Arial"/>
                <w:b/>
                <w:color w:val="000000"/>
                <w:sz w:val="22"/>
                <w:szCs w:val="22"/>
              </w:rPr>
            </w:pPr>
          </w:p>
          <w:p w14:paraId="6402C2F8" w14:textId="77777777" w:rsidR="00AA0416" w:rsidRPr="00B96B9F" w:rsidRDefault="00AA0416" w:rsidP="009D45A4">
            <w:pPr>
              <w:rPr>
                <w:rFonts w:cs="Arial"/>
                <w:b/>
                <w:color w:val="000000"/>
                <w:sz w:val="22"/>
                <w:szCs w:val="22"/>
              </w:rPr>
            </w:pPr>
          </w:p>
          <w:p w14:paraId="58FE8F9D" w14:textId="77777777" w:rsidR="00AA0416" w:rsidRPr="00B96B9F" w:rsidRDefault="00AA0416" w:rsidP="009D45A4">
            <w:pPr>
              <w:rPr>
                <w:rFonts w:cs="Arial"/>
                <w:b/>
                <w:color w:val="000000"/>
                <w:sz w:val="22"/>
                <w:szCs w:val="22"/>
              </w:rPr>
            </w:pPr>
          </w:p>
          <w:p w14:paraId="38D86CFA" w14:textId="77777777" w:rsidR="00AA0416" w:rsidRDefault="00AA0416" w:rsidP="009D45A4">
            <w:pPr>
              <w:rPr>
                <w:rFonts w:cs="Arial"/>
                <w:b/>
                <w:color w:val="000000"/>
                <w:sz w:val="22"/>
                <w:szCs w:val="22"/>
              </w:rPr>
            </w:pPr>
          </w:p>
          <w:p w14:paraId="61D97EB9" w14:textId="77777777" w:rsidR="00F20888" w:rsidRDefault="00F20888" w:rsidP="009D45A4">
            <w:pPr>
              <w:rPr>
                <w:rFonts w:cs="Arial"/>
                <w:b/>
                <w:color w:val="000000"/>
                <w:sz w:val="22"/>
                <w:szCs w:val="22"/>
              </w:rPr>
            </w:pPr>
          </w:p>
          <w:p w14:paraId="6FDF591E" w14:textId="77777777" w:rsidR="00F20888" w:rsidRDefault="00F20888" w:rsidP="009D45A4">
            <w:pPr>
              <w:rPr>
                <w:rFonts w:cs="Arial"/>
                <w:b/>
                <w:color w:val="000000"/>
                <w:sz w:val="22"/>
                <w:szCs w:val="22"/>
              </w:rPr>
            </w:pPr>
          </w:p>
          <w:p w14:paraId="666AD2E6" w14:textId="77777777" w:rsidR="00F20888" w:rsidRDefault="00F20888" w:rsidP="009D45A4">
            <w:pPr>
              <w:rPr>
                <w:rFonts w:cs="Arial"/>
                <w:b/>
                <w:color w:val="000000"/>
                <w:sz w:val="22"/>
                <w:szCs w:val="22"/>
              </w:rPr>
            </w:pPr>
          </w:p>
          <w:p w14:paraId="2B29BD43" w14:textId="77777777" w:rsidR="00F20888" w:rsidRDefault="00F20888" w:rsidP="009D45A4">
            <w:pPr>
              <w:rPr>
                <w:rFonts w:cs="Arial"/>
                <w:b/>
                <w:color w:val="000000"/>
                <w:sz w:val="22"/>
                <w:szCs w:val="22"/>
              </w:rPr>
            </w:pPr>
          </w:p>
          <w:p w14:paraId="7B4E88E8" w14:textId="77777777" w:rsidR="000A08D9" w:rsidRDefault="000A08D9" w:rsidP="009D45A4">
            <w:pPr>
              <w:rPr>
                <w:rFonts w:cs="Arial"/>
                <w:b/>
                <w:color w:val="000000"/>
                <w:sz w:val="22"/>
                <w:szCs w:val="22"/>
              </w:rPr>
            </w:pPr>
          </w:p>
          <w:p w14:paraId="0EE716C2" w14:textId="77777777" w:rsidR="000A08D9" w:rsidRDefault="000A08D9" w:rsidP="009D45A4">
            <w:pPr>
              <w:rPr>
                <w:rFonts w:cs="Arial"/>
                <w:b/>
                <w:color w:val="000000"/>
                <w:sz w:val="22"/>
                <w:szCs w:val="22"/>
              </w:rPr>
            </w:pPr>
          </w:p>
          <w:p w14:paraId="5260C84C" w14:textId="77777777" w:rsidR="000A08D9" w:rsidRDefault="000A08D9" w:rsidP="009D45A4">
            <w:pPr>
              <w:rPr>
                <w:rFonts w:cs="Arial"/>
                <w:b/>
                <w:color w:val="000000"/>
                <w:sz w:val="22"/>
                <w:szCs w:val="22"/>
              </w:rPr>
            </w:pPr>
          </w:p>
          <w:p w14:paraId="65F0F1CF" w14:textId="77777777" w:rsidR="000A08D9" w:rsidRDefault="000A08D9" w:rsidP="009D45A4">
            <w:pPr>
              <w:rPr>
                <w:rFonts w:cs="Arial"/>
                <w:b/>
                <w:color w:val="000000"/>
                <w:sz w:val="22"/>
                <w:szCs w:val="22"/>
              </w:rPr>
            </w:pPr>
          </w:p>
          <w:p w14:paraId="6779891C" w14:textId="77777777" w:rsidR="000A08D9" w:rsidRDefault="000A08D9" w:rsidP="009D45A4">
            <w:pPr>
              <w:rPr>
                <w:rFonts w:cs="Arial"/>
                <w:b/>
                <w:color w:val="000000"/>
                <w:sz w:val="22"/>
                <w:szCs w:val="22"/>
              </w:rPr>
            </w:pPr>
          </w:p>
          <w:p w14:paraId="3C8DDB20" w14:textId="77777777" w:rsidR="000A08D9" w:rsidRDefault="000A08D9" w:rsidP="009D45A4">
            <w:pPr>
              <w:rPr>
                <w:rFonts w:cs="Arial"/>
                <w:b/>
                <w:color w:val="000000"/>
                <w:sz w:val="22"/>
                <w:szCs w:val="22"/>
              </w:rPr>
            </w:pPr>
          </w:p>
          <w:p w14:paraId="291C404E" w14:textId="77777777" w:rsidR="000A08D9" w:rsidRDefault="000A08D9" w:rsidP="009D45A4">
            <w:pPr>
              <w:rPr>
                <w:rFonts w:cs="Arial"/>
                <w:b/>
                <w:color w:val="000000"/>
                <w:sz w:val="22"/>
                <w:szCs w:val="22"/>
              </w:rPr>
            </w:pPr>
          </w:p>
          <w:p w14:paraId="3BDBB678" w14:textId="77777777" w:rsidR="000A08D9" w:rsidRDefault="000A08D9" w:rsidP="009D45A4">
            <w:pPr>
              <w:rPr>
                <w:rFonts w:cs="Arial"/>
                <w:b/>
                <w:color w:val="000000"/>
                <w:sz w:val="22"/>
                <w:szCs w:val="22"/>
              </w:rPr>
            </w:pPr>
          </w:p>
          <w:p w14:paraId="76F3F407" w14:textId="77777777" w:rsidR="000A08D9" w:rsidRDefault="000A08D9" w:rsidP="009D45A4">
            <w:pPr>
              <w:rPr>
                <w:rFonts w:cs="Arial"/>
                <w:b/>
                <w:color w:val="000000"/>
                <w:sz w:val="22"/>
                <w:szCs w:val="22"/>
              </w:rPr>
            </w:pPr>
          </w:p>
          <w:p w14:paraId="07E5B9F7" w14:textId="77777777" w:rsidR="000A08D9" w:rsidRDefault="000A08D9" w:rsidP="009D45A4">
            <w:pPr>
              <w:rPr>
                <w:rFonts w:cs="Arial"/>
                <w:b/>
                <w:color w:val="000000"/>
                <w:sz w:val="22"/>
                <w:szCs w:val="22"/>
              </w:rPr>
            </w:pPr>
          </w:p>
          <w:p w14:paraId="131BF14E" w14:textId="77777777" w:rsidR="000A08D9" w:rsidRPr="00B96B9F" w:rsidRDefault="000A08D9" w:rsidP="009D45A4">
            <w:pPr>
              <w:rPr>
                <w:rFonts w:cs="Arial"/>
                <w:b/>
                <w:color w:val="000000"/>
                <w:sz w:val="22"/>
                <w:szCs w:val="22"/>
              </w:rPr>
            </w:pPr>
          </w:p>
          <w:p w14:paraId="3204F622" w14:textId="77777777" w:rsidR="00AA0416" w:rsidRPr="00B96B9F" w:rsidRDefault="00D6776F" w:rsidP="009D45A4">
            <w:pPr>
              <w:rPr>
                <w:rFonts w:cs="Arial"/>
                <w:b/>
                <w:color w:val="000000"/>
                <w:sz w:val="22"/>
                <w:szCs w:val="22"/>
              </w:rPr>
            </w:pPr>
            <w:r>
              <w:rPr>
                <w:color w:val="000000"/>
              </w:rPr>
              <w:pict w14:anchorId="46688425">
                <v:rect id="_x0000_i1025" style="width:0;height:1.5pt" o:hralign="center" o:hrstd="t" o:hr="t" fillcolor="#a0a0a0" stroked="f"/>
              </w:pict>
            </w:r>
          </w:p>
          <w:p w14:paraId="0363440E" w14:textId="77777777" w:rsidR="00AA0416" w:rsidRPr="00B96B9F" w:rsidRDefault="00AA0416" w:rsidP="009D45A4">
            <w:pPr>
              <w:rPr>
                <w:rFonts w:cs="Arial"/>
                <w:b/>
                <w:color w:val="000000"/>
                <w:sz w:val="22"/>
                <w:szCs w:val="22"/>
              </w:rPr>
            </w:pPr>
          </w:p>
          <w:p w14:paraId="12368E6D" w14:textId="77777777" w:rsidR="00AA0416" w:rsidRPr="00B96B9F" w:rsidRDefault="00AA0416" w:rsidP="009D45A4">
            <w:pPr>
              <w:rPr>
                <w:rFonts w:cs="Arial"/>
                <w:b/>
                <w:color w:val="000000"/>
                <w:sz w:val="22"/>
                <w:szCs w:val="22"/>
              </w:rPr>
            </w:pPr>
            <w:r w:rsidRPr="00B96B9F">
              <w:rPr>
                <w:rFonts w:cs="Arial"/>
                <w:b/>
                <w:color w:val="000000"/>
                <w:sz w:val="22"/>
                <w:szCs w:val="22"/>
              </w:rPr>
              <w:t>Item 12</w:t>
            </w:r>
          </w:p>
        </w:tc>
        <w:tc>
          <w:tcPr>
            <w:tcW w:w="6544" w:type="dxa"/>
          </w:tcPr>
          <w:p w14:paraId="44E6601C" w14:textId="77777777" w:rsidR="000A08D9" w:rsidRDefault="000A08D9" w:rsidP="000A08D9">
            <w:pPr>
              <w:ind w:left="360"/>
              <w:rPr>
                <w:rFonts w:cs="Arial"/>
                <w:i/>
                <w:color w:val="000000"/>
                <w:sz w:val="20"/>
              </w:rPr>
            </w:pPr>
          </w:p>
          <w:p w14:paraId="5501F3BA" w14:textId="77777777" w:rsidR="00AA0416" w:rsidRPr="00B96B9F" w:rsidRDefault="00D6776F" w:rsidP="009D45A4">
            <w:pPr>
              <w:rPr>
                <w:rFonts w:cs="Arial"/>
                <w:i/>
                <w:color w:val="000000"/>
                <w:sz w:val="20"/>
              </w:rPr>
            </w:pPr>
            <w:r>
              <w:rPr>
                <w:color w:val="000000"/>
              </w:rPr>
              <w:pict w14:anchorId="32A25250">
                <v:rect id="_x0000_i1026" style="width:0;height:1.5pt" o:hralign="center" o:hrstd="t" o:hr="t" fillcolor="#a0a0a0" stroked="f"/>
              </w:pict>
            </w:r>
          </w:p>
          <w:p w14:paraId="46F01371" w14:textId="77777777" w:rsidR="00AA0416" w:rsidRPr="00B96B9F" w:rsidRDefault="00AA0416" w:rsidP="009D45A4">
            <w:pPr>
              <w:rPr>
                <w:rFonts w:cs="Arial"/>
                <w:b/>
                <w:color w:val="000000"/>
                <w:sz w:val="22"/>
                <w:szCs w:val="22"/>
              </w:rPr>
            </w:pPr>
          </w:p>
          <w:p w14:paraId="0326ACF9" w14:textId="77777777" w:rsidR="00AA0416" w:rsidRPr="00B96B9F" w:rsidRDefault="00AA0416" w:rsidP="009D45A4">
            <w:pPr>
              <w:rPr>
                <w:rFonts w:cs="Arial"/>
                <w:b/>
                <w:color w:val="000000"/>
                <w:sz w:val="22"/>
                <w:szCs w:val="22"/>
              </w:rPr>
            </w:pPr>
          </w:p>
          <w:p w14:paraId="7DC6748A" w14:textId="77777777" w:rsidR="00AA0416" w:rsidRPr="00B96B9F" w:rsidRDefault="00AA0416" w:rsidP="009D45A4">
            <w:pPr>
              <w:rPr>
                <w:rFonts w:cs="Arial"/>
                <w:b/>
                <w:color w:val="000000"/>
                <w:sz w:val="22"/>
                <w:szCs w:val="22"/>
              </w:rPr>
            </w:pPr>
            <w:r w:rsidRPr="00B96B9F">
              <w:rPr>
                <w:rFonts w:cs="Arial"/>
                <w:b/>
                <w:color w:val="000000"/>
                <w:sz w:val="22"/>
                <w:szCs w:val="22"/>
              </w:rPr>
              <w:t>Further educational requirements to be undertaken by the Licensee:</w:t>
            </w:r>
          </w:p>
          <w:p w14:paraId="4171D928" w14:textId="77777777" w:rsidR="00AA0416" w:rsidRPr="00B96B9F" w:rsidRDefault="00AA0416" w:rsidP="009D45A4">
            <w:pPr>
              <w:rPr>
                <w:rFonts w:cs="Arial"/>
                <w:b/>
                <w:color w:val="000000"/>
                <w:sz w:val="22"/>
                <w:szCs w:val="22"/>
              </w:rPr>
            </w:pPr>
          </w:p>
          <w:p w14:paraId="47A4AA39" w14:textId="074CA67B" w:rsidR="00AA0416" w:rsidRPr="00B96B9F" w:rsidRDefault="00AA0416" w:rsidP="009D45A4">
            <w:pPr>
              <w:rPr>
                <w:rFonts w:cs="Arial"/>
                <w:i/>
                <w:color w:val="000000"/>
                <w:sz w:val="22"/>
                <w:szCs w:val="22"/>
              </w:rPr>
            </w:pPr>
            <w:r w:rsidRPr="00B96B9F">
              <w:rPr>
                <w:rFonts w:cs="Arial"/>
                <w:i/>
                <w:color w:val="000000"/>
                <w:sz w:val="22"/>
                <w:szCs w:val="22"/>
              </w:rPr>
              <w:t>[</w:t>
            </w:r>
            <w:r w:rsidR="00D0530D" w:rsidRPr="00B96B9F">
              <w:rPr>
                <w:rFonts w:cs="Arial"/>
                <w:i/>
                <w:color w:val="000000"/>
                <w:sz w:val="22"/>
                <w:szCs w:val="22"/>
              </w:rPr>
              <w:t>E.g.</w:t>
            </w:r>
            <w:r w:rsidRPr="00B96B9F">
              <w:rPr>
                <w:rFonts w:cs="Arial"/>
                <w:i/>
                <w:color w:val="000000"/>
                <w:sz w:val="22"/>
                <w:szCs w:val="22"/>
              </w:rPr>
              <w:t xml:space="preserve"> upskilling in perineal repair, IV cannulation, </w:t>
            </w:r>
            <w:r w:rsidR="00C50198">
              <w:rPr>
                <w:rFonts w:cs="Arial"/>
                <w:i/>
                <w:color w:val="000000"/>
                <w:sz w:val="22"/>
                <w:szCs w:val="22"/>
              </w:rPr>
              <w:t>perinatal safety program</w:t>
            </w:r>
            <w:r w:rsidRPr="00B96B9F">
              <w:rPr>
                <w:rFonts w:cs="Arial"/>
                <w:i/>
                <w:color w:val="000000"/>
                <w:sz w:val="22"/>
                <w:szCs w:val="22"/>
              </w:rPr>
              <w:t xml:space="preserve">, </w:t>
            </w:r>
            <w:r w:rsidR="00667B6F" w:rsidRPr="00B96B9F">
              <w:rPr>
                <w:rFonts w:cs="Arial"/>
                <w:i/>
                <w:color w:val="000000"/>
                <w:sz w:val="22"/>
                <w:szCs w:val="22"/>
              </w:rPr>
              <w:t>etc.</w:t>
            </w:r>
            <w:r w:rsidRPr="00B96B9F">
              <w:rPr>
                <w:rFonts w:cs="Arial"/>
                <w:i/>
                <w:color w:val="000000"/>
                <w:sz w:val="22"/>
                <w:szCs w:val="22"/>
              </w:rPr>
              <w:t>]</w:t>
            </w:r>
          </w:p>
          <w:p w14:paraId="13232C9E" w14:textId="77777777" w:rsidR="00AA0416" w:rsidRPr="00B96B9F" w:rsidRDefault="00AA0416" w:rsidP="009D45A4">
            <w:pPr>
              <w:rPr>
                <w:rFonts w:cs="Arial"/>
                <w:i/>
                <w:color w:val="000000"/>
                <w:sz w:val="22"/>
                <w:szCs w:val="22"/>
              </w:rPr>
            </w:pPr>
          </w:p>
          <w:p w14:paraId="4773700E" w14:textId="77777777" w:rsidR="00AA0416" w:rsidRPr="00B96B9F" w:rsidRDefault="00AA0416" w:rsidP="009D45A4">
            <w:pPr>
              <w:rPr>
                <w:rFonts w:cs="Arial"/>
                <w:i/>
                <w:color w:val="000000"/>
                <w:sz w:val="22"/>
                <w:szCs w:val="22"/>
              </w:rPr>
            </w:pPr>
            <w:r w:rsidRPr="00B96B9F">
              <w:rPr>
                <w:rFonts w:cs="Arial"/>
                <w:i/>
                <w:color w:val="000000"/>
                <w:sz w:val="22"/>
                <w:szCs w:val="22"/>
              </w:rPr>
              <w:t>[specify any applicable timeframes]</w:t>
            </w:r>
          </w:p>
        </w:tc>
      </w:tr>
      <w:tr w:rsidR="00AA0416" w:rsidRPr="00B96B9F" w14:paraId="5477AEF6" w14:textId="77777777" w:rsidTr="009D45A4">
        <w:trPr>
          <w:cantSplit/>
        </w:trPr>
        <w:tc>
          <w:tcPr>
            <w:tcW w:w="2700" w:type="dxa"/>
          </w:tcPr>
          <w:p w14:paraId="0C83BCC3" w14:textId="77777777" w:rsidR="00AA0416" w:rsidRPr="00B96B9F" w:rsidRDefault="00AA0416" w:rsidP="009D45A4">
            <w:pPr>
              <w:rPr>
                <w:rFonts w:cs="Arial"/>
                <w:b/>
                <w:color w:val="000000"/>
                <w:sz w:val="22"/>
                <w:szCs w:val="22"/>
              </w:rPr>
            </w:pPr>
            <w:r w:rsidRPr="00B96B9F">
              <w:rPr>
                <w:rFonts w:cs="Arial"/>
                <w:b/>
                <w:color w:val="000000"/>
                <w:sz w:val="22"/>
                <w:szCs w:val="22"/>
              </w:rPr>
              <w:lastRenderedPageBreak/>
              <w:t>Item 13</w:t>
            </w:r>
          </w:p>
        </w:tc>
        <w:tc>
          <w:tcPr>
            <w:tcW w:w="6544" w:type="dxa"/>
          </w:tcPr>
          <w:p w14:paraId="34ED3FE2" w14:textId="4A14052D" w:rsidR="00AA0416" w:rsidRPr="00B96B9F" w:rsidRDefault="00AA0416" w:rsidP="009D45A4">
            <w:pPr>
              <w:rPr>
                <w:rFonts w:cs="Arial"/>
                <w:b/>
                <w:color w:val="000000"/>
                <w:sz w:val="22"/>
                <w:szCs w:val="22"/>
              </w:rPr>
            </w:pPr>
            <w:r w:rsidRPr="00B96B9F">
              <w:rPr>
                <w:rFonts w:cs="Arial"/>
                <w:b/>
                <w:color w:val="000000"/>
                <w:sz w:val="22"/>
                <w:szCs w:val="22"/>
              </w:rPr>
              <w:t xml:space="preserve">Usual </w:t>
            </w:r>
            <w:r w:rsidR="00582CD4">
              <w:rPr>
                <w:rFonts w:cs="Arial"/>
                <w:b/>
                <w:color w:val="000000"/>
                <w:sz w:val="22"/>
                <w:szCs w:val="22"/>
              </w:rPr>
              <w:t>S</w:t>
            </w:r>
            <w:r w:rsidR="00582CD4" w:rsidRPr="00B96B9F">
              <w:rPr>
                <w:rFonts w:cs="Arial"/>
                <w:b/>
                <w:color w:val="000000"/>
                <w:sz w:val="22"/>
                <w:szCs w:val="22"/>
              </w:rPr>
              <w:t>ervices</w:t>
            </w:r>
            <w:r w:rsidRPr="00B96B9F">
              <w:rPr>
                <w:rFonts w:cs="Arial"/>
                <w:b/>
                <w:color w:val="000000"/>
                <w:sz w:val="22"/>
                <w:szCs w:val="22"/>
              </w:rPr>
              <w:t>:</w:t>
            </w:r>
          </w:p>
          <w:p w14:paraId="0CB8A00A" w14:textId="77777777" w:rsidR="00AA0416" w:rsidRPr="00B96B9F" w:rsidRDefault="00AA0416" w:rsidP="009D45A4">
            <w:pPr>
              <w:rPr>
                <w:rFonts w:cs="Arial"/>
                <w:b/>
                <w:color w:val="000000"/>
                <w:sz w:val="22"/>
                <w:szCs w:val="22"/>
              </w:rPr>
            </w:pPr>
          </w:p>
          <w:p w14:paraId="21E0586E" w14:textId="77777777" w:rsidR="00AA0416" w:rsidRPr="00B96B9F" w:rsidRDefault="00AA0416" w:rsidP="009D45A4">
            <w:pPr>
              <w:rPr>
                <w:rFonts w:cs="Arial"/>
                <w:color w:val="000000"/>
                <w:sz w:val="22"/>
                <w:szCs w:val="22"/>
              </w:rPr>
            </w:pPr>
          </w:p>
          <w:p w14:paraId="36AD41AA" w14:textId="77777777" w:rsidR="00AA0416" w:rsidRPr="00B96B9F" w:rsidRDefault="00A20802" w:rsidP="009D45A4">
            <w:pPr>
              <w:rPr>
                <w:rFonts w:cs="Arial"/>
                <w:b/>
                <w:color w:val="000000"/>
                <w:sz w:val="22"/>
                <w:szCs w:val="22"/>
                <w:u w:val="single"/>
              </w:rPr>
            </w:pPr>
            <w:r>
              <w:rPr>
                <w:rFonts w:cs="Arial"/>
                <w:b/>
                <w:color w:val="000000"/>
                <w:sz w:val="22"/>
                <w:szCs w:val="22"/>
                <w:u w:val="single"/>
              </w:rPr>
              <w:t>Optional</w:t>
            </w:r>
            <w:r w:rsidR="00AA0416" w:rsidRPr="00B96B9F">
              <w:rPr>
                <w:rFonts w:cs="Arial"/>
                <w:b/>
                <w:color w:val="000000"/>
                <w:sz w:val="22"/>
                <w:szCs w:val="22"/>
                <w:u w:val="single"/>
              </w:rPr>
              <w:t xml:space="preserve"> services</w:t>
            </w:r>
          </w:p>
          <w:p w14:paraId="2FBCD819" w14:textId="77777777" w:rsidR="00AA0416" w:rsidRPr="00B96B9F" w:rsidRDefault="00AA0416" w:rsidP="009D45A4">
            <w:pPr>
              <w:rPr>
                <w:rFonts w:cs="Arial"/>
                <w:color w:val="000000"/>
                <w:sz w:val="22"/>
                <w:szCs w:val="22"/>
              </w:rPr>
            </w:pPr>
          </w:p>
          <w:p w14:paraId="7ABAF98A" w14:textId="77777777" w:rsidR="00AA0416" w:rsidRPr="00B96B9F" w:rsidRDefault="00AA0416" w:rsidP="009D45A4">
            <w:pPr>
              <w:rPr>
                <w:rFonts w:cs="Arial"/>
                <w:color w:val="000000"/>
                <w:sz w:val="22"/>
                <w:szCs w:val="22"/>
              </w:rPr>
            </w:pPr>
            <w:r w:rsidRPr="00B96B9F">
              <w:rPr>
                <w:rFonts w:cs="Arial"/>
                <w:color w:val="000000"/>
                <w:sz w:val="22"/>
                <w:szCs w:val="22"/>
              </w:rPr>
              <w:t>Access to IT/security pass, library, medical records and PHO policies and procedures</w:t>
            </w:r>
          </w:p>
          <w:p w14:paraId="720427C1" w14:textId="77777777" w:rsidR="00AA0416" w:rsidRPr="00B96B9F" w:rsidRDefault="00AA0416" w:rsidP="009D45A4">
            <w:pPr>
              <w:rPr>
                <w:rFonts w:cs="Arial"/>
                <w:color w:val="000000"/>
                <w:sz w:val="22"/>
                <w:szCs w:val="22"/>
              </w:rPr>
            </w:pPr>
            <w:r w:rsidRPr="00B96B9F">
              <w:rPr>
                <w:rFonts w:cs="Arial"/>
                <w:color w:val="000000"/>
                <w:sz w:val="22"/>
                <w:szCs w:val="22"/>
              </w:rPr>
              <w:t>Power</w:t>
            </w:r>
          </w:p>
          <w:p w14:paraId="24760470" w14:textId="77777777" w:rsidR="00AA0416" w:rsidRPr="00B96B9F" w:rsidRDefault="00AA0416" w:rsidP="009D45A4">
            <w:pPr>
              <w:rPr>
                <w:rFonts w:cs="Arial"/>
                <w:color w:val="000000"/>
                <w:sz w:val="22"/>
                <w:szCs w:val="22"/>
              </w:rPr>
            </w:pPr>
            <w:r w:rsidRPr="00B96B9F">
              <w:rPr>
                <w:rFonts w:cs="Arial"/>
                <w:color w:val="000000"/>
                <w:sz w:val="22"/>
                <w:szCs w:val="22"/>
              </w:rPr>
              <w:t>Light</w:t>
            </w:r>
          </w:p>
          <w:p w14:paraId="5E94F0C3" w14:textId="77777777" w:rsidR="00AA0416" w:rsidRPr="00B96B9F" w:rsidRDefault="00AA0416" w:rsidP="009D45A4">
            <w:pPr>
              <w:rPr>
                <w:rFonts w:cs="Arial"/>
                <w:color w:val="000000"/>
                <w:sz w:val="22"/>
                <w:szCs w:val="22"/>
              </w:rPr>
            </w:pPr>
            <w:r w:rsidRPr="00B96B9F">
              <w:rPr>
                <w:rFonts w:cs="Arial"/>
                <w:color w:val="000000"/>
                <w:sz w:val="22"/>
                <w:szCs w:val="22"/>
              </w:rPr>
              <w:t>Fuel</w:t>
            </w:r>
          </w:p>
          <w:p w14:paraId="12E54BE6" w14:textId="77777777" w:rsidR="00AA0416" w:rsidRPr="00B96B9F" w:rsidRDefault="00AA0416" w:rsidP="009D45A4">
            <w:pPr>
              <w:rPr>
                <w:rFonts w:cs="Arial"/>
                <w:color w:val="000000"/>
                <w:sz w:val="22"/>
                <w:szCs w:val="22"/>
              </w:rPr>
            </w:pPr>
            <w:r w:rsidRPr="00B96B9F">
              <w:rPr>
                <w:rFonts w:cs="Arial"/>
                <w:color w:val="000000"/>
                <w:sz w:val="22"/>
                <w:szCs w:val="22"/>
              </w:rPr>
              <w:t>Telephone</w:t>
            </w:r>
          </w:p>
          <w:p w14:paraId="019D6EFB" w14:textId="77777777" w:rsidR="00AA0416" w:rsidRPr="00B96B9F" w:rsidRDefault="00AA0416" w:rsidP="009D45A4">
            <w:pPr>
              <w:rPr>
                <w:rFonts w:cs="Arial"/>
                <w:color w:val="000000"/>
                <w:sz w:val="22"/>
                <w:szCs w:val="22"/>
              </w:rPr>
            </w:pPr>
            <w:r w:rsidRPr="00B96B9F">
              <w:rPr>
                <w:rFonts w:cs="Arial"/>
                <w:color w:val="000000"/>
                <w:sz w:val="22"/>
                <w:szCs w:val="22"/>
              </w:rPr>
              <w:t>Facsimile</w:t>
            </w:r>
          </w:p>
          <w:p w14:paraId="0FB73E0C" w14:textId="77777777" w:rsidR="00AA0416" w:rsidRPr="00B96B9F" w:rsidRDefault="00AA0416" w:rsidP="009D45A4">
            <w:pPr>
              <w:rPr>
                <w:rFonts w:cs="Arial"/>
                <w:color w:val="000000"/>
                <w:sz w:val="22"/>
                <w:szCs w:val="22"/>
              </w:rPr>
            </w:pPr>
            <w:r w:rsidRPr="00B96B9F">
              <w:rPr>
                <w:rFonts w:cs="Arial"/>
                <w:color w:val="000000"/>
                <w:sz w:val="22"/>
                <w:szCs w:val="22"/>
              </w:rPr>
              <w:t>Computer</w:t>
            </w:r>
          </w:p>
          <w:p w14:paraId="03D401F2" w14:textId="77777777" w:rsidR="00AA0416" w:rsidRPr="00B96B9F" w:rsidRDefault="00AA0416" w:rsidP="009D45A4">
            <w:pPr>
              <w:rPr>
                <w:rFonts w:cs="Arial"/>
                <w:color w:val="000000"/>
                <w:sz w:val="22"/>
                <w:szCs w:val="22"/>
              </w:rPr>
            </w:pPr>
            <w:r w:rsidRPr="00B96B9F">
              <w:rPr>
                <w:rFonts w:cs="Arial"/>
                <w:color w:val="000000"/>
                <w:sz w:val="22"/>
                <w:szCs w:val="22"/>
              </w:rPr>
              <w:t>Email</w:t>
            </w:r>
          </w:p>
          <w:p w14:paraId="775B46A3" w14:textId="77777777" w:rsidR="00AA0416" w:rsidRPr="00B96B9F" w:rsidRDefault="00AA0416" w:rsidP="009D45A4">
            <w:pPr>
              <w:rPr>
                <w:rFonts w:cs="Arial"/>
                <w:color w:val="000000"/>
                <w:sz w:val="22"/>
                <w:szCs w:val="22"/>
              </w:rPr>
            </w:pPr>
            <w:r w:rsidRPr="00B96B9F">
              <w:rPr>
                <w:rFonts w:cs="Arial"/>
                <w:color w:val="000000"/>
                <w:sz w:val="22"/>
                <w:szCs w:val="22"/>
              </w:rPr>
              <w:t>Cleaning and maintenance</w:t>
            </w:r>
          </w:p>
          <w:p w14:paraId="03B1D9BC" w14:textId="77777777" w:rsidR="00AA0416" w:rsidRPr="00B96B9F" w:rsidRDefault="00AA0416" w:rsidP="009D45A4">
            <w:pPr>
              <w:rPr>
                <w:rFonts w:cs="Arial"/>
                <w:color w:val="000000"/>
                <w:sz w:val="22"/>
                <w:szCs w:val="22"/>
              </w:rPr>
            </w:pPr>
            <w:r w:rsidRPr="00B96B9F">
              <w:rPr>
                <w:rFonts w:cs="Arial"/>
                <w:color w:val="000000"/>
                <w:sz w:val="22"/>
                <w:szCs w:val="22"/>
              </w:rPr>
              <w:t xml:space="preserve">Consumables </w:t>
            </w:r>
            <w:r w:rsidRPr="00B96B9F">
              <w:rPr>
                <w:rFonts w:cs="Arial"/>
                <w:i/>
                <w:color w:val="000000"/>
                <w:sz w:val="22"/>
                <w:szCs w:val="22"/>
              </w:rPr>
              <w:t>[specify]</w:t>
            </w:r>
          </w:p>
          <w:p w14:paraId="58FABC90" w14:textId="77777777" w:rsidR="00AA0416" w:rsidRPr="00B96B9F" w:rsidRDefault="00AA0416" w:rsidP="009D45A4">
            <w:pPr>
              <w:rPr>
                <w:rFonts w:cs="Arial"/>
                <w:b/>
                <w:color w:val="000000"/>
                <w:sz w:val="22"/>
                <w:szCs w:val="22"/>
              </w:rPr>
            </w:pPr>
            <w:r w:rsidRPr="00B96B9F">
              <w:rPr>
                <w:rFonts w:cs="Arial"/>
                <w:color w:val="000000"/>
                <w:sz w:val="22"/>
                <w:szCs w:val="22"/>
              </w:rPr>
              <w:t xml:space="preserve">Equipment </w:t>
            </w:r>
            <w:r w:rsidRPr="00B96B9F">
              <w:rPr>
                <w:rFonts w:cs="Arial"/>
                <w:i/>
                <w:color w:val="000000"/>
                <w:sz w:val="22"/>
                <w:szCs w:val="22"/>
              </w:rPr>
              <w:t>[specify]</w:t>
            </w:r>
          </w:p>
          <w:p w14:paraId="2620D427" w14:textId="77777777" w:rsidR="00AA0416" w:rsidRPr="00B96B9F" w:rsidRDefault="00AA0416" w:rsidP="009D45A4">
            <w:pPr>
              <w:rPr>
                <w:rFonts w:cs="Arial"/>
                <w:b/>
                <w:color w:val="000000"/>
                <w:sz w:val="22"/>
                <w:szCs w:val="22"/>
              </w:rPr>
            </w:pPr>
          </w:p>
        </w:tc>
      </w:tr>
      <w:tr w:rsidR="00AA0416" w:rsidRPr="00B96B9F" w14:paraId="3DD908F3" w14:textId="77777777" w:rsidTr="009D45A4">
        <w:trPr>
          <w:cantSplit/>
        </w:trPr>
        <w:tc>
          <w:tcPr>
            <w:tcW w:w="2700" w:type="dxa"/>
          </w:tcPr>
          <w:p w14:paraId="0E80088F" w14:textId="77777777" w:rsidR="00AA0416" w:rsidRPr="00B96B9F" w:rsidRDefault="00AA0416" w:rsidP="009D45A4">
            <w:pPr>
              <w:rPr>
                <w:rFonts w:cs="Arial"/>
                <w:b/>
                <w:color w:val="000000"/>
                <w:sz w:val="22"/>
                <w:szCs w:val="22"/>
              </w:rPr>
            </w:pPr>
            <w:r w:rsidRPr="00B96B9F">
              <w:rPr>
                <w:rFonts w:cs="Arial"/>
                <w:b/>
                <w:color w:val="000000"/>
                <w:sz w:val="22"/>
                <w:szCs w:val="22"/>
              </w:rPr>
              <w:t>Item 14</w:t>
            </w:r>
          </w:p>
        </w:tc>
        <w:tc>
          <w:tcPr>
            <w:tcW w:w="6544" w:type="dxa"/>
          </w:tcPr>
          <w:p w14:paraId="60D50CB8" w14:textId="07E01475" w:rsidR="00AA0416" w:rsidRPr="00B96B9F" w:rsidRDefault="00AA0416" w:rsidP="009D45A4">
            <w:pPr>
              <w:rPr>
                <w:rFonts w:cs="Arial"/>
                <w:b/>
                <w:color w:val="000000"/>
                <w:sz w:val="22"/>
                <w:szCs w:val="22"/>
              </w:rPr>
            </w:pPr>
            <w:r w:rsidRPr="00B96B9F">
              <w:rPr>
                <w:rFonts w:cs="Arial"/>
                <w:b/>
                <w:color w:val="000000"/>
                <w:sz w:val="22"/>
                <w:szCs w:val="22"/>
              </w:rPr>
              <w:t xml:space="preserve">Optional </w:t>
            </w:r>
            <w:r w:rsidR="00582CD4">
              <w:rPr>
                <w:rFonts w:cs="Arial"/>
                <w:b/>
                <w:color w:val="000000"/>
                <w:sz w:val="22"/>
                <w:szCs w:val="22"/>
              </w:rPr>
              <w:t>A</w:t>
            </w:r>
            <w:r w:rsidR="00582CD4" w:rsidRPr="00B96B9F">
              <w:rPr>
                <w:rFonts w:cs="Arial"/>
                <w:b/>
                <w:color w:val="000000"/>
                <w:sz w:val="22"/>
                <w:szCs w:val="22"/>
              </w:rPr>
              <w:t xml:space="preserve">dditional </w:t>
            </w:r>
            <w:r w:rsidR="00582CD4">
              <w:rPr>
                <w:rFonts w:cs="Arial"/>
                <w:b/>
                <w:color w:val="000000"/>
                <w:sz w:val="22"/>
                <w:szCs w:val="22"/>
              </w:rPr>
              <w:t>S</w:t>
            </w:r>
            <w:r w:rsidRPr="00B96B9F">
              <w:rPr>
                <w:rFonts w:cs="Arial"/>
                <w:b/>
                <w:color w:val="000000"/>
                <w:sz w:val="22"/>
                <w:szCs w:val="22"/>
              </w:rPr>
              <w:t>ervices:</w:t>
            </w:r>
          </w:p>
          <w:p w14:paraId="6855E694" w14:textId="77777777" w:rsidR="00AA0416" w:rsidRPr="00B96B9F" w:rsidRDefault="00AA0416" w:rsidP="009D45A4">
            <w:pPr>
              <w:rPr>
                <w:rFonts w:cs="Arial"/>
                <w:color w:val="000000"/>
                <w:sz w:val="22"/>
                <w:szCs w:val="22"/>
              </w:rPr>
            </w:pPr>
          </w:p>
          <w:p w14:paraId="427B9FA5" w14:textId="77777777" w:rsidR="00AA0416" w:rsidRPr="00B96B9F" w:rsidRDefault="00AA0416" w:rsidP="009D45A4">
            <w:pPr>
              <w:rPr>
                <w:rFonts w:cs="Arial"/>
                <w:i/>
                <w:color w:val="000000"/>
                <w:sz w:val="22"/>
                <w:szCs w:val="22"/>
              </w:rPr>
            </w:pPr>
            <w:r w:rsidRPr="00B96B9F">
              <w:rPr>
                <w:rFonts w:cs="Arial"/>
                <w:i/>
                <w:color w:val="000000"/>
                <w:sz w:val="22"/>
                <w:szCs w:val="22"/>
              </w:rPr>
              <w:t>[cross boxes that apply and insert details as appropriate]</w:t>
            </w:r>
          </w:p>
          <w:p w14:paraId="1BA85BA7" w14:textId="77777777" w:rsidR="00AA0416" w:rsidRPr="00B96B9F" w:rsidRDefault="00AA0416" w:rsidP="009D45A4">
            <w:pPr>
              <w:rPr>
                <w:rFonts w:cs="Arial"/>
                <w:i/>
                <w:color w:val="000000"/>
                <w:sz w:val="22"/>
                <w:szCs w:val="22"/>
              </w:rPr>
            </w:pPr>
            <w:r w:rsidRPr="00B96B9F">
              <w:rPr>
                <w:rFonts w:cs="Arial"/>
                <w:i/>
                <w:color w:val="000000"/>
                <w:sz w:val="22"/>
                <w:szCs w:val="22"/>
              </w:rPr>
              <w:t>[note that those that apply are included in the Licence Fee unless otherwise specified]</w:t>
            </w:r>
          </w:p>
          <w:p w14:paraId="24D0DFED" w14:textId="77777777" w:rsidR="00AA0416" w:rsidRPr="00B96B9F" w:rsidRDefault="00AA0416" w:rsidP="009D45A4">
            <w:pPr>
              <w:rPr>
                <w:rFonts w:cs="Arial"/>
                <w:color w:val="000000"/>
                <w:sz w:val="22"/>
                <w:szCs w:val="22"/>
              </w:rPr>
            </w:pPr>
          </w:p>
          <w:p w14:paraId="7C2B3ACB" w14:textId="77777777" w:rsidR="00AA0416" w:rsidRPr="00B96B9F" w:rsidRDefault="00AA0416" w:rsidP="009D45A4">
            <w:pPr>
              <w:tabs>
                <w:tab w:val="left" w:pos="790"/>
              </w:tabs>
              <w:rPr>
                <w:rFonts w:cs="Arial"/>
                <w:color w:val="000000"/>
                <w:sz w:val="22"/>
                <w:szCs w:val="22"/>
              </w:rPr>
            </w:pPr>
            <w:r w:rsidRPr="00B96B9F">
              <w:rPr>
                <w:rFonts w:cs="Arial"/>
                <w:color w:val="000000"/>
                <w:sz w:val="22"/>
                <w:szCs w:val="22"/>
              </w:rPr>
              <w:t xml:space="preserve">     □   Billing facilities (in the name of the Licensee)</w:t>
            </w:r>
          </w:p>
          <w:p w14:paraId="217B8AB0" w14:textId="77777777" w:rsidR="00AA0416" w:rsidRPr="00B96B9F" w:rsidRDefault="00AA0416" w:rsidP="009D45A4">
            <w:pPr>
              <w:rPr>
                <w:rFonts w:cs="Arial"/>
                <w:color w:val="000000"/>
                <w:sz w:val="22"/>
                <w:szCs w:val="22"/>
              </w:rPr>
            </w:pPr>
            <w:r w:rsidRPr="00B96B9F">
              <w:rPr>
                <w:rFonts w:cs="Arial"/>
                <w:color w:val="000000"/>
                <w:sz w:val="22"/>
                <w:szCs w:val="22"/>
              </w:rPr>
              <w:t xml:space="preserve">     □   Other </w:t>
            </w:r>
            <w:r w:rsidRPr="00B96B9F">
              <w:rPr>
                <w:rFonts w:cs="Arial"/>
                <w:i/>
                <w:color w:val="000000"/>
                <w:sz w:val="22"/>
                <w:szCs w:val="22"/>
              </w:rPr>
              <w:t>[specify]</w:t>
            </w:r>
          </w:p>
          <w:p w14:paraId="1B844F0B" w14:textId="77777777" w:rsidR="00AA0416" w:rsidRPr="00B96B9F" w:rsidRDefault="00AA0416" w:rsidP="009D45A4">
            <w:pPr>
              <w:rPr>
                <w:rFonts w:cs="Arial"/>
                <w:b/>
                <w:color w:val="000000"/>
                <w:sz w:val="22"/>
                <w:szCs w:val="22"/>
              </w:rPr>
            </w:pPr>
          </w:p>
        </w:tc>
      </w:tr>
    </w:tbl>
    <w:p w14:paraId="4A3935B5" w14:textId="77777777" w:rsidR="00AA0416" w:rsidRDefault="00AF7479" w:rsidP="00AA0416">
      <w:pPr>
        <w:pStyle w:val="Levela"/>
        <w:numPr>
          <w:ilvl w:val="0"/>
          <w:numId w:val="0"/>
        </w:numPr>
        <w:rPr>
          <w:rFonts w:ascii="Arial" w:hAnsi="Arial" w:cs="Arial"/>
          <w:b/>
          <w:color w:val="000000"/>
          <w:sz w:val="22"/>
          <w:szCs w:val="22"/>
        </w:rPr>
      </w:pPr>
      <w:r>
        <w:rPr>
          <w:rFonts w:ascii="Arial" w:hAnsi="Arial" w:cs="Arial"/>
          <w:b/>
          <w:color w:val="000000"/>
          <w:sz w:val="22"/>
          <w:szCs w:val="22"/>
        </w:rPr>
        <w:t xml:space="preserve">    Item 15</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Facility Fee</w:t>
      </w:r>
    </w:p>
    <w:p w14:paraId="0FCE3C05" w14:textId="77777777" w:rsidR="00FD37CB" w:rsidRDefault="00FD37CB" w:rsidP="00371C5D"/>
    <w:p w14:paraId="75E1486E" w14:textId="77777777" w:rsidR="00FD37CB" w:rsidRDefault="00445C8B" w:rsidP="00371C5D">
      <w:pPr>
        <w:ind w:left="2835"/>
        <w:rPr>
          <w:sz w:val="22"/>
          <w:szCs w:val="22"/>
        </w:rPr>
      </w:pPr>
      <w:r>
        <w:rPr>
          <w:sz w:val="22"/>
          <w:szCs w:val="22"/>
          <w:lang w:eastAsia="zh-CN"/>
        </w:rPr>
        <w:t xml:space="preserve">A Facility Fee of </w:t>
      </w:r>
      <w:r w:rsidR="00DC09FD" w:rsidRPr="00371C5D">
        <w:rPr>
          <w:sz w:val="22"/>
          <w:szCs w:val="22"/>
          <w:lang w:eastAsia="zh-CN"/>
        </w:rPr>
        <w:t xml:space="preserve">5% of </w:t>
      </w:r>
      <w:r>
        <w:rPr>
          <w:sz w:val="22"/>
          <w:szCs w:val="22"/>
          <w:lang w:eastAsia="zh-CN"/>
        </w:rPr>
        <w:t>revenue</w:t>
      </w:r>
      <w:r w:rsidR="00DC09FD" w:rsidRPr="00371C5D">
        <w:rPr>
          <w:sz w:val="22"/>
          <w:szCs w:val="22"/>
          <w:lang w:eastAsia="zh-CN"/>
        </w:rPr>
        <w:t xml:space="preserve"> earned by the Licensee in providing the Services</w:t>
      </w:r>
      <w:r>
        <w:rPr>
          <w:sz w:val="22"/>
          <w:szCs w:val="22"/>
          <w:lang w:eastAsia="zh-CN"/>
        </w:rPr>
        <w:t xml:space="preserve"> is payable by the Licensee to the PHO.</w:t>
      </w:r>
    </w:p>
    <w:p w14:paraId="5EA4A223" w14:textId="77777777" w:rsidR="00445C8B" w:rsidRDefault="00445C8B" w:rsidP="00371C5D">
      <w:pPr>
        <w:ind w:left="2835"/>
        <w:rPr>
          <w:sz w:val="22"/>
          <w:szCs w:val="22"/>
        </w:rPr>
      </w:pPr>
    </w:p>
    <w:p w14:paraId="6CED146B" w14:textId="77777777" w:rsidR="00445C8B" w:rsidRPr="00371C5D" w:rsidRDefault="00445C8B" w:rsidP="00371C5D">
      <w:pPr>
        <w:ind w:left="2835"/>
        <w:rPr>
          <w:i/>
          <w:sz w:val="22"/>
          <w:szCs w:val="22"/>
        </w:rPr>
      </w:pPr>
      <w:r w:rsidRPr="00371C5D">
        <w:rPr>
          <w:i/>
          <w:sz w:val="22"/>
          <w:szCs w:val="22"/>
          <w:lang w:eastAsia="zh-CN"/>
        </w:rPr>
        <w:t>[Further detail may be included regarding the proposed billing arrangements between the PHO and the Licensee</w:t>
      </w:r>
      <w:r>
        <w:rPr>
          <w:i/>
          <w:sz w:val="22"/>
          <w:szCs w:val="22"/>
          <w:lang w:eastAsia="zh-CN"/>
        </w:rPr>
        <w:t xml:space="preserve"> for payment </w:t>
      </w:r>
      <w:r w:rsidRPr="00371C5D">
        <w:rPr>
          <w:i/>
          <w:sz w:val="22"/>
          <w:szCs w:val="22"/>
          <w:lang w:eastAsia="zh-CN"/>
        </w:rPr>
        <w:t>]</w:t>
      </w:r>
    </w:p>
    <w:p w14:paraId="5E3548CD" w14:textId="77777777" w:rsidR="00A20802" w:rsidRPr="00A20802" w:rsidRDefault="00A20802" w:rsidP="00DC09FD">
      <w:pPr>
        <w:ind w:left="2835"/>
        <w:rPr>
          <w:lang w:eastAsia="zh-CN"/>
        </w:rPr>
      </w:pPr>
    </w:p>
    <w:p w14:paraId="3D36CB19" w14:textId="77777777" w:rsidR="00AA0416" w:rsidRPr="00B96B9F" w:rsidRDefault="00AA0416" w:rsidP="00AA0416">
      <w:pPr>
        <w:spacing w:before="360"/>
        <w:rPr>
          <w:rFonts w:cs="Arial"/>
          <w:b/>
          <w:color w:val="000000"/>
          <w:sz w:val="22"/>
          <w:szCs w:val="22"/>
        </w:rPr>
      </w:pPr>
    </w:p>
    <w:p w14:paraId="7A1A43C3" w14:textId="77777777" w:rsidR="00AA0416" w:rsidRPr="00B96B9F" w:rsidRDefault="00AA0416" w:rsidP="00AA0416">
      <w:pPr>
        <w:spacing w:before="360"/>
        <w:rPr>
          <w:rFonts w:cs="Arial"/>
          <w:b/>
          <w:color w:val="000000"/>
          <w:sz w:val="22"/>
          <w:szCs w:val="22"/>
        </w:rPr>
      </w:pPr>
    </w:p>
    <w:p w14:paraId="5CA68D32" w14:textId="77777777" w:rsidR="00AA0416" w:rsidRPr="00B96B9F" w:rsidRDefault="00AA0416" w:rsidP="00AA0416">
      <w:pPr>
        <w:spacing w:before="360"/>
        <w:rPr>
          <w:rFonts w:cs="Arial"/>
          <w:b/>
          <w:color w:val="000000"/>
          <w:sz w:val="22"/>
          <w:szCs w:val="22"/>
        </w:rPr>
      </w:pPr>
    </w:p>
    <w:p w14:paraId="7C838CA7" w14:textId="77777777" w:rsidR="00AA0416" w:rsidRPr="00B96B9F" w:rsidRDefault="00AA0416" w:rsidP="00AA0416">
      <w:pPr>
        <w:spacing w:before="360"/>
        <w:rPr>
          <w:rFonts w:cs="Arial"/>
          <w:b/>
          <w:color w:val="000000"/>
          <w:sz w:val="22"/>
          <w:szCs w:val="22"/>
        </w:rPr>
      </w:pPr>
    </w:p>
    <w:p w14:paraId="5DB7EC89" w14:textId="77777777" w:rsidR="00AA0416" w:rsidRDefault="00AA0416" w:rsidP="00AA0416">
      <w:pPr>
        <w:spacing w:before="360"/>
        <w:rPr>
          <w:rFonts w:cs="Arial"/>
          <w:b/>
          <w:color w:val="000000"/>
          <w:sz w:val="22"/>
          <w:szCs w:val="22"/>
        </w:rPr>
      </w:pPr>
    </w:p>
    <w:p w14:paraId="73FA25FF" w14:textId="5D28AD5D" w:rsidR="00A20802" w:rsidRDefault="00A20802" w:rsidP="00C16F17">
      <w:pPr>
        <w:spacing w:before="360"/>
        <w:rPr>
          <w:rFonts w:cs="Arial"/>
          <w:b/>
          <w:color w:val="000000"/>
          <w:sz w:val="22"/>
          <w:szCs w:val="22"/>
        </w:rPr>
      </w:pPr>
    </w:p>
    <w:p w14:paraId="7C8FA219" w14:textId="2D4A86B4" w:rsidR="00CA0170" w:rsidRDefault="00CA0170" w:rsidP="00C16F17">
      <w:pPr>
        <w:spacing w:before="360"/>
        <w:rPr>
          <w:rFonts w:cs="Arial"/>
          <w:b/>
          <w:color w:val="000000"/>
          <w:sz w:val="22"/>
          <w:szCs w:val="22"/>
        </w:rPr>
      </w:pPr>
    </w:p>
    <w:p w14:paraId="1F1E7757" w14:textId="77777777" w:rsidR="00CA0170" w:rsidRDefault="00CA0170" w:rsidP="00C16F17">
      <w:pPr>
        <w:spacing w:before="360"/>
        <w:rPr>
          <w:rFonts w:cs="Arial"/>
          <w:b/>
          <w:color w:val="000000"/>
          <w:sz w:val="22"/>
          <w:szCs w:val="22"/>
        </w:rPr>
      </w:pPr>
    </w:p>
    <w:p w14:paraId="5E90ACDC" w14:textId="77777777" w:rsidR="00AA0416" w:rsidRPr="00B96B9F" w:rsidRDefault="00AA0416" w:rsidP="00AA0416">
      <w:pPr>
        <w:spacing w:before="360"/>
        <w:jc w:val="center"/>
        <w:rPr>
          <w:rFonts w:cs="Arial"/>
          <w:color w:val="000000"/>
          <w:sz w:val="22"/>
          <w:szCs w:val="22"/>
        </w:rPr>
      </w:pPr>
      <w:r w:rsidRPr="00B96B9F">
        <w:rPr>
          <w:rFonts w:cs="Arial"/>
          <w:b/>
          <w:color w:val="000000"/>
          <w:sz w:val="22"/>
          <w:szCs w:val="22"/>
        </w:rPr>
        <w:lastRenderedPageBreak/>
        <w:t xml:space="preserve">EXECUTED </w:t>
      </w:r>
      <w:r w:rsidRPr="00B96B9F">
        <w:rPr>
          <w:rFonts w:cs="Arial"/>
          <w:color w:val="000000"/>
          <w:sz w:val="22"/>
          <w:szCs w:val="22"/>
        </w:rPr>
        <w:t>as a</w:t>
      </w:r>
      <w:r w:rsidR="0021358C">
        <w:rPr>
          <w:rFonts w:cs="Arial"/>
          <w:color w:val="000000"/>
          <w:sz w:val="22"/>
          <w:szCs w:val="22"/>
        </w:rPr>
        <w:t>n</w:t>
      </w:r>
      <w:r w:rsidRPr="00B96B9F">
        <w:rPr>
          <w:rFonts w:cs="Arial"/>
          <w:color w:val="000000"/>
          <w:sz w:val="22"/>
          <w:szCs w:val="22"/>
        </w:rPr>
        <w:t xml:space="preserve"> </w:t>
      </w:r>
      <w:r w:rsidR="00FD37CB">
        <w:rPr>
          <w:rFonts w:cs="Arial"/>
          <w:color w:val="000000"/>
          <w:sz w:val="22"/>
          <w:szCs w:val="22"/>
        </w:rPr>
        <w:t>Agreement</w:t>
      </w:r>
      <w:r w:rsidRPr="00B96B9F">
        <w:rPr>
          <w:rFonts w:cs="Arial"/>
          <w:color w:val="000000"/>
          <w:sz w:val="22"/>
          <w:szCs w:val="22"/>
        </w:rPr>
        <w:t>.</w:t>
      </w:r>
    </w:p>
    <w:tbl>
      <w:tblPr>
        <w:tblW w:w="9518" w:type="dxa"/>
        <w:tblLayout w:type="fixed"/>
        <w:tblCellMar>
          <w:left w:w="0" w:type="dxa"/>
          <w:right w:w="0" w:type="dxa"/>
        </w:tblCellMar>
        <w:tblLook w:val="0000" w:firstRow="0" w:lastRow="0" w:firstColumn="0" w:lastColumn="0" w:noHBand="0" w:noVBand="0"/>
      </w:tblPr>
      <w:tblGrid>
        <w:gridCol w:w="4248"/>
        <w:gridCol w:w="1022"/>
        <w:gridCol w:w="4248"/>
      </w:tblGrid>
      <w:tr w:rsidR="00AA0416" w:rsidRPr="00B96B9F" w14:paraId="590B9418" w14:textId="77777777" w:rsidTr="009D45A4">
        <w:tc>
          <w:tcPr>
            <w:tcW w:w="4248" w:type="dxa"/>
          </w:tcPr>
          <w:p w14:paraId="6F444C43" w14:textId="77777777" w:rsidR="00AA0416" w:rsidRPr="00B96B9F" w:rsidRDefault="00DC09FD" w:rsidP="0021358C">
            <w:pPr>
              <w:pStyle w:val="Executionclause-general"/>
              <w:spacing w:before="120"/>
              <w:rPr>
                <w:rFonts w:ascii="Arial" w:hAnsi="Arial" w:cs="Arial"/>
                <w:color w:val="000000"/>
                <w:sz w:val="22"/>
                <w:szCs w:val="22"/>
              </w:rPr>
            </w:pPr>
            <w:r>
              <w:rPr>
                <w:rFonts w:ascii="Arial" w:hAnsi="Arial" w:cs="Arial"/>
                <w:color w:val="000000"/>
                <w:sz w:val="22"/>
                <w:szCs w:val="22"/>
              </w:rPr>
              <w:t>Executed</w:t>
            </w:r>
            <w:r w:rsidR="00AA0416" w:rsidRPr="00B96B9F">
              <w:rPr>
                <w:rFonts w:ascii="Arial" w:hAnsi="Arial" w:cs="Arial"/>
                <w:color w:val="000000"/>
                <w:sz w:val="22"/>
                <w:szCs w:val="22"/>
              </w:rPr>
              <w:t xml:space="preserve"> on behalf of </w:t>
            </w:r>
            <w:r w:rsidR="00AA0416" w:rsidRPr="00B96B9F">
              <w:rPr>
                <w:rFonts w:ascii="Arial" w:hAnsi="Arial" w:cs="Arial"/>
                <w:b/>
                <w:color w:val="000000"/>
                <w:sz w:val="22"/>
                <w:szCs w:val="22"/>
              </w:rPr>
              <w:t>[name of public health organisation],</w:t>
            </w:r>
            <w:r w:rsidR="00AA0416" w:rsidRPr="00B96B9F">
              <w:rPr>
                <w:rFonts w:ascii="Arial" w:hAnsi="Arial" w:cs="Arial"/>
                <w:color w:val="000000"/>
                <w:sz w:val="22"/>
                <w:szCs w:val="22"/>
              </w:rPr>
              <w:t xml:space="preserve"> by the person whose name appears opposite, but not so as to incur any personal liability, in the presence of the person whose name appears below:</w:t>
            </w:r>
          </w:p>
        </w:tc>
        <w:tc>
          <w:tcPr>
            <w:tcW w:w="1022" w:type="dxa"/>
          </w:tcPr>
          <w:p w14:paraId="2A2E861A" w14:textId="77777777" w:rsidR="00AA0416" w:rsidRPr="00B96B9F" w:rsidRDefault="00AA0416" w:rsidP="009D45A4">
            <w:pPr>
              <w:keepNext/>
              <w:spacing w:before="120"/>
              <w:rPr>
                <w:rFonts w:cs="Arial"/>
                <w:color w:val="000000"/>
                <w:sz w:val="22"/>
                <w:szCs w:val="22"/>
              </w:rPr>
            </w:pPr>
          </w:p>
        </w:tc>
        <w:tc>
          <w:tcPr>
            <w:tcW w:w="4248" w:type="dxa"/>
            <w:tcBorders>
              <w:bottom w:val="single" w:sz="4" w:space="0" w:color="auto"/>
            </w:tcBorders>
          </w:tcPr>
          <w:p w14:paraId="55DB4C51" w14:textId="77777777" w:rsidR="00AA0416" w:rsidRPr="00B96B9F" w:rsidRDefault="00AA0416" w:rsidP="009D45A4">
            <w:pPr>
              <w:keepNext/>
              <w:spacing w:before="120"/>
              <w:rPr>
                <w:rFonts w:cs="Arial"/>
                <w:color w:val="000000"/>
                <w:sz w:val="22"/>
                <w:szCs w:val="22"/>
              </w:rPr>
            </w:pPr>
          </w:p>
        </w:tc>
      </w:tr>
      <w:tr w:rsidR="00AA0416" w:rsidRPr="00B96B9F" w14:paraId="5E9CBEC0" w14:textId="77777777" w:rsidTr="009D45A4">
        <w:tc>
          <w:tcPr>
            <w:tcW w:w="4248" w:type="dxa"/>
          </w:tcPr>
          <w:p w14:paraId="2C3D404D" w14:textId="77777777" w:rsidR="00AA0416" w:rsidRPr="00B96B9F" w:rsidRDefault="00AA0416" w:rsidP="009D45A4">
            <w:pPr>
              <w:pStyle w:val="Blankcell"/>
              <w:spacing w:before="120"/>
              <w:rPr>
                <w:rFonts w:ascii="Arial" w:hAnsi="Arial" w:cs="Arial"/>
                <w:color w:val="000000"/>
                <w:sz w:val="22"/>
                <w:szCs w:val="22"/>
              </w:rPr>
            </w:pPr>
          </w:p>
        </w:tc>
        <w:tc>
          <w:tcPr>
            <w:tcW w:w="1022" w:type="dxa"/>
          </w:tcPr>
          <w:p w14:paraId="44D88CCF" w14:textId="77777777" w:rsidR="00AA0416" w:rsidRPr="00B96B9F" w:rsidRDefault="00AA0416" w:rsidP="009D45A4">
            <w:pPr>
              <w:pStyle w:val="Blankcell"/>
              <w:rPr>
                <w:rFonts w:ascii="Arial" w:hAnsi="Arial" w:cs="Arial"/>
                <w:color w:val="000000"/>
                <w:sz w:val="22"/>
                <w:szCs w:val="22"/>
              </w:rPr>
            </w:pPr>
          </w:p>
        </w:tc>
        <w:tc>
          <w:tcPr>
            <w:tcW w:w="4248" w:type="dxa"/>
          </w:tcPr>
          <w:p w14:paraId="429EBBF0" w14:textId="77777777" w:rsidR="00AA0416" w:rsidRPr="00B96B9F" w:rsidRDefault="00AA0416" w:rsidP="009D45A4">
            <w:pPr>
              <w:keepNext/>
              <w:spacing w:before="40"/>
              <w:rPr>
                <w:rFonts w:cs="Arial"/>
                <w:color w:val="000000"/>
                <w:sz w:val="22"/>
                <w:szCs w:val="22"/>
              </w:rPr>
            </w:pPr>
            <w:r w:rsidRPr="00B96B9F">
              <w:rPr>
                <w:rFonts w:cs="Arial"/>
                <w:color w:val="000000"/>
                <w:sz w:val="22"/>
                <w:szCs w:val="22"/>
              </w:rPr>
              <w:t>Signature</w:t>
            </w:r>
          </w:p>
        </w:tc>
      </w:tr>
      <w:tr w:rsidR="00AA0416" w:rsidRPr="00B96B9F" w14:paraId="2B419837" w14:textId="77777777" w:rsidTr="009D45A4">
        <w:tc>
          <w:tcPr>
            <w:tcW w:w="4248" w:type="dxa"/>
            <w:tcBorders>
              <w:bottom w:val="single" w:sz="4" w:space="0" w:color="auto"/>
            </w:tcBorders>
          </w:tcPr>
          <w:p w14:paraId="3E4EC06A" w14:textId="77777777" w:rsidR="00AA0416" w:rsidRPr="00B96B9F" w:rsidRDefault="00AA0416" w:rsidP="009D45A4">
            <w:pPr>
              <w:keepNext/>
              <w:spacing w:before="120"/>
              <w:rPr>
                <w:rFonts w:cs="Arial"/>
                <w:color w:val="000000"/>
                <w:sz w:val="22"/>
                <w:szCs w:val="22"/>
              </w:rPr>
            </w:pPr>
          </w:p>
        </w:tc>
        <w:tc>
          <w:tcPr>
            <w:tcW w:w="1022" w:type="dxa"/>
          </w:tcPr>
          <w:p w14:paraId="6E38753A" w14:textId="77777777" w:rsidR="00AA0416" w:rsidRPr="00B96B9F" w:rsidRDefault="00AA0416" w:rsidP="009D45A4">
            <w:pPr>
              <w:keepNext/>
              <w:spacing w:before="480"/>
              <w:rPr>
                <w:rFonts w:cs="Arial"/>
                <w:color w:val="000000"/>
                <w:sz w:val="22"/>
                <w:szCs w:val="22"/>
              </w:rPr>
            </w:pPr>
          </w:p>
        </w:tc>
        <w:tc>
          <w:tcPr>
            <w:tcW w:w="4248" w:type="dxa"/>
            <w:tcBorders>
              <w:bottom w:val="single" w:sz="4" w:space="0" w:color="auto"/>
            </w:tcBorders>
          </w:tcPr>
          <w:p w14:paraId="06F6204B" w14:textId="77777777" w:rsidR="00AA0416" w:rsidRPr="00B96B9F" w:rsidRDefault="00AA0416" w:rsidP="009D45A4">
            <w:pPr>
              <w:keepNext/>
              <w:spacing w:before="480"/>
              <w:rPr>
                <w:rFonts w:cs="Arial"/>
                <w:color w:val="000000"/>
                <w:sz w:val="22"/>
                <w:szCs w:val="22"/>
              </w:rPr>
            </w:pPr>
          </w:p>
        </w:tc>
      </w:tr>
      <w:tr w:rsidR="00AA0416" w:rsidRPr="00B96B9F" w14:paraId="348A05A2" w14:textId="77777777" w:rsidTr="009D45A4">
        <w:tc>
          <w:tcPr>
            <w:tcW w:w="4248" w:type="dxa"/>
            <w:tcBorders>
              <w:top w:val="single" w:sz="4" w:space="0" w:color="auto"/>
            </w:tcBorders>
          </w:tcPr>
          <w:p w14:paraId="0E794DF3" w14:textId="77777777" w:rsidR="00AA0416" w:rsidRPr="00B96B9F" w:rsidRDefault="00AA0416" w:rsidP="009D45A4">
            <w:pPr>
              <w:keepNext/>
              <w:spacing w:before="120"/>
              <w:rPr>
                <w:rFonts w:cs="Arial"/>
                <w:color w:val="000000"/>
                <w:sz w:val="22"/>
                <w:szCs w:val="22"/>
              </w:rPr>
            </w:pPr>
            <w:r w:rsidRPr="00B96B9F">
              <w:rPr>
                <w:rFonts w:cs="Arial"/>
                <w:color w:val="000000"/>
                <w:sz w:val="22"/>
                <w:szCs w:val="22"/>
              </w:rPr>
              <w:t>Signature of witness</w:t>
            </w:r>
          </w:p>
        </w:tc>
        <w:tc>
          <w:tcPr>
            <w:tcW w:w="1022" w:type="dxa"/>
          </w:tcPr>
          <w:p w14:paraId="5EB02031" w14:textId="77777777" w:rsidR="00AA0416" w:rsidRPr="00B96B9F" w:rsidRDefault="00AA0416" w:rsidP="009D45A4">
            <w:pPr>
              <w:pStyle w:val="Blankcell"/>
              <w:rPr>
                <w:rFonts w:ascii="Arial" w:hAnsi="Arial" w:cs="Arial"/>
                <w:color w:val="000000"/>
                <w:sz w:val="22"/>
                <w:szCs w:val="22"/>
              </w:rPr>
            </w:pPr>
          </w:p>
        </w:tc>
        <w:tc>
          <w:tcPr>
            <w:tcW w:w="4248" w:type="dxa"/>
          </w:tcPr>
          <w:p w14:paraId="25CFEB7E" w14:textId="77777777" w:rsidR="00AA0416" w:rsidRPr="00B96B9F" w:rsidRDefault="00AA0416" w:rsidP="009D45A4">
            <w:pPr>
              <w:pStyle w:val="Blankcell"/>
              <w:rPr>
                <w:rFonts w:ascii="Arial" w:hAnsi="Arial" w:cs="Arial"/>
                <w:color w:val="000000"/>
                <w:sz w:val="22"/>
                <w:szCs w:val="22"/>
              </w:rPr>
            </w:pPr>
            <w:r w:rsidRPr="00B96B9F">
              <w:rPr>
                <w:rFonts w:ascii="Arial" w:hAnsi="Arial" w:cs="Arial"/>
                <w:color w:val="000000"/>
                <w:sz w:val="22"/>
                <w:szCs w:val="22"/>
              </w:rPr>
              <w:t>Name and title of signatory</w:t>
            </w:r>
          </w:p>
        </w:tc>
      </w:tr>
      <w:tr w:rsidR="00AA0416" w:rsidRPr="00B96B9F" w14:paraId="2FFDA48E" w14:textId="77777777" w:rsidTr="009D45A4">
        <w:tc>
          <w:tcPr>
            <w:tcW w:w="4248" w:type="dxa"/>
            <w:tcBorders>
              <w:bottom w:val="single" w:sz="4" w:space="0" w:color="auto"/>
            </w:tcBorders>
          </w:tcPr>
          <w:p w14:paraId="2E06EEEB" w14:textId="77777777" w:rsidR="00AA0416" w:rsidRPr="00B96B9F" w:rsidRDefault="00AA0416" w:rsidP="009D45A4">
            <w:pPr>
              <w:keepNext/>
              <w:spacing w:before="120"/>
              <w:rPr>
                <w:rFonts w:cs="Arial"/>
                <w:color w:val="000000"/>
                <w:sz w:val="22"/>
                <w:szCs w:val="22"/>
              </w:rPr>
            </w:pPr>
          </w:p>
        </w:tc>
        <w:tc>
          <w:tcPr>
            <w:tcW w:w="1022" w:type="dxa"/>
          </w:tcPr>
          <w:p w14:paraId="5B0889C2" w14:textId="77777777" w:rsidR="00AA0416" w:rsidRPr="00B96B9F" w:rsidRDefault="00AA0416" w:rsidP="009D45A4">
            <w:pPr>
              <w:keepNext/>
              <w:spacing w:before="480"/>
              <w:rPr>
                <w:rFonts w:cs="Arial"/>
                <w:color w:val="000000"/>
                <w:sz w:val="22"/>
                <w:szCs w:val="22"/>
              </w:rPr>
            </w:pPr>
          </w:p>
        </w:tc>
        <w:tc>
          <w:tcPr>
            <w:tcW w:w="4248" w:type="dxa"/>
          </w:tcPr>
          <w:p w14:paraId="7199AFE4" w14:textId="77777777" w:rsidR="00AA0416" w:rsidRPr="00B96B9F" w:rsidRDefault="00AA0416" w:rsidP="009D45A4">
            <w:pPr>
              <w:keepNext/>
              <w:spacing w:before="480"/>
              <w:rPr>
                <w:rFonts w:cs="Arial"/>
                <w:color w:val="000000"/>
                <w:sz w:val="22"/>
                <w:szCs w:val="22"/>
              </w:rPr>
            </w:pPr>
          </w:p>
        </w:tc>
      </w:tr>
      <w:tr w:rsidR="00AA0416" w:rsidRPr="00B96B9F" w14:paraId="3312BD97" w14:textId="77777777" w:rsidTr="009D45A4">
        <w:tc>
          <w:tcPr>
            <w:tcW w:w="4248" w:type="dxa"/>
            <w:tcBorders>
              <w:top w:val="single" w:sz="4" w:space="0" w:color="auto"/>
            </w:tcBorders>
          </w:tcPr>
          <w:p w14:paraId="309EB6A0" w14:textId="77777777" w:rsidR="00AA0416" w:rsidRPr="00B96B9F" w:rsidRDefault="00AA0416" w:rsidP="009D45A4">
            <w:pPr>
              <w:keepNext/>
              <w:spacing w:before="120"/>
              <w:rPr>
                <w:rFonts w:cs="Arial"/>
                <w:color w:val="000000"/>
                <w:sz w:val="22"/>
                <w:szCs w:val="22"/>
              </w:rPr>
            </w:pPr>
            <w:r w:rsidRPr="00B96B9F">
              <w:rPr>
                <w:rFonts w:cs="Arial"/>
                <w:color w:val="000000"/>
                <w:sz w:val="22"/>
                <w:szCs w:val="22"/>
              </w:rPr>
              <w:t>Name and title of witness</w:t>
            </w:r>
          </w:p>
          <w:p w14:paraId="53D0E633" w14:textId="77777777" w:rsidR="00AA0416" w:rsidRPr="00B96B9F" w:rsidRDefault="00AA0416" w:rsidP="009D45A4">
            <w:pPr>
              <w:keepNext/>
              <w:spacing w:before="120"/>
              <w:rPr>
                <w:rFonts w:cs="Arial"/>
                <w:color w:val="000000"/>
                <w:sz w:val="22"/>
                <w:szCs w:val="22"/>
              </w:rPr>
            </w:pPr>
          </w:p>
        </w:tc>
        <w:tc>
          <w:tcPr>
            <w:tcW w:w="1022" w:type="dxa"/>
          </w:tcPr>
          <w:p w14:paraId="101C16B6" w14:textId="77777777" w:rsidR="00AA0416" w:rsidRPr="00B96B9F" w:rsidRDefault="00AA0416" w:rsidP="009D45A4">
            <w:pPr>
              <w:pStyle w:val="Blankcell"/>
              <w:rPr>
                <w:rFonts w:ascii="Arial" w:hAnsi="Arial" w:cs="Arial"/>
                <w:color w:val="000000"/>
                <w:sz w:val="22"/>
                <w:szCs w:val="22"/>
              </w:rPr>
            </w:pPr>
          </w:p>
        </w:tc>
        <w:tc>
          <w:tcPr>
            <w:tcW w:w="4248" w:type="dxa"/>
          </w:tcPr>
          <w:p w14:paraId="209FF1FA" w14:textId="77777777" w:rsidR="00AA0416" w:rsidRPr="00B96B9F" w:rsidRDefault="00AA0416" w:rsidP="009D45A4">
            <w:pPr>
              <w:pStyle w:val="Blankcell"/>
              <w:rPr>
                <w:rFonts w:ascii="Arial" w:hAnsi="Arial" w:cs="Arial"/>
                <w:color w:val="000000"/>
                <w:sz w:val="22"/>
                <w:szCs w:val="22"/>
              </w:rPr>
            </w:pPr>
          </w:p>
        </w:tc>
      </w:tr>
      <w:tr w:rsidR="00AA0416" w:rsidRPr="00B96B9F" w14:paraId="36A5129D" w14:textId="77777777" w:rsidTr="009D45A4">
        <w:tc>
          <w:tcPr>
            <w:tcW w:w="4248" w:type="dxa"/>
          </w:tcPr>
          <w:p w14:paraId="7100256A" w14:textId="77777777" w:rsidR="00AA0416" w:rsidRPr="00B96B9F" w:rsidRDefault="00AA0416" w:rsidP="009D45A4">
            <w:pPr>
              <w:keepNext/>
              <w:spacing w:before="120"/>
              <w:rPr>
                <w:rFonts w:cs="Arial"/>
                <w:color w:val="000000"/>
                <w:sz w:val="22"/>
                <w:szCs w:val="22"/>
              </w:rPr>
            </w:pPr>
          </w:p>
        </w:tc>
        <w:tc>
          <w:tcPr>
            <w:tcW w:w="1022" w:type="dxa"/>
          </w:tcPr>
          <w:p w14:paraId="2DA8525D" w14:textId="77777777" w:rsidR="00AA0416" w:rsidRPr="00B96B9F" w:rsidRDefault="00AA0416" w:rsidP="009D45A4">
            <w:pPr>
              <w:pStyle w:val="Blankcell"/>
              <w:rPr>
                <w:rFonts w:ascii="Arial" w:hAnsi="Arial" w:cs="Arial"/>
                <w:color w:val="000000"/>
                <w:sz w:val="22"/>
                <w:szCs w:val="22"/>
              </w:rPr>
            </w:pPr>
          </w:p>
        </w:tc>
        <w:tc>
          <w:tcPr>
            <w:tcW w:w="4248" w:type="dxa"/>
          </w:tcPr>
          <w:p w14:paraId="2D6C8131" w14:textId="77777777" w:rsidR="00AA0416" w:rsidRPr="00B96B9F" w:rsidRDefault="00AA0416" w:rsidP="009D45A4">
            <w:pPr>
              <w:pStyle w:val="Blankcell"/>
              <w:rPr>
                <w:rFonts w:ascii="Arial" w:hAnsi="Arial" w:cs="Arial"/>
                <w:color w:val="000000"/>
                <w:sz w:val="22"/>
                <w:szCs w:val="22"/>
              </w:rPr>
            </w:pPr>
          </w:p>
        </w:tc>
      </w:tr>
      <w:tr w:rsidR="00AA0416" w:rsidRPr="00B96B9F" w14:paraId="727F7885" w14:textId="77777777" w:rsidTr="009D45A4">
        <w:tc>
          <w:tcPr>
            <w:tcW w:w="4248" w:type="dxa"/>
          </w:tcPr>
          <w:p w14:paraId="75C7D465" w14:textId="77777777" w:rsidR="00AA0416" w:rsidRPr="00B96B9F" w:rsidRDefault="00AA0416" w:rsidP="00DC09FD">
            <w:pPr>
              <w:keepNext/>
              <w:spacing w:before="120"/>
              <w:rPr>
                <w:rFonts w:cs="Arial"/>
                <w:color w:val="000000"/>
                <w:sz w:val="22"/>
                <w:szCs w:val="22"/>
              </w:rPr>
            </w:pPr>
            <w:r w:rsidRPr="00B96B9F">
              <w:rPr>
                <w:rFonts w:cs="Arial"/>
                <w:b/>
                <w:color w:val="000000"/>
                <w:sz w:val="22"/>
                <w:szCs w:val="22"/>
              </w:rPr>
              <w:t xml:space="preserve">** </w:t>
            </w:r>
            <w:r w:rsidR="00DC09FD">
              <w:rPr>
                <w:rFonts w:cs="Arial"/>
                <w:color w:val="000000"/>
                <w:sz w:val="22"/>
                <w:szCs w:val="22"/>
              </w:rPr>
              <w:t>Executed</w:t>
            </w:r>
            <w:r w:rsidRPr="00B96B9F">
              <w:rPr>
                <w:rFonts w:cs="Arial"/>
                <w:color w:val="000000"/>
                <w:sz w:val="22"/>
                <w:szCs w:val="22"/>
              </w:rPr>
              <w:t xml:space="preserve"> by the Licensee in the presence of:</w:t>
            </w:r>
          </w:p>
        </w:tc>
        <w:tc>
          <w:tcPr>
            <w:tcW w:w="1022" w:type="dxa"/>
          </w:tcPr>
          <w:p w14:paraId="0E2C0BD9" w14:textId="77777777" w:rsidR="00AA0416" w:rsidRPr="00B96B9F" w:rsidRDefault="00AA0416" w:rsidP="009D45A4">
            <w:pPr>
              <w:pStyle w:val="Blankcell"/>
              <w:rPr>
                <w:rFonts w:ascii="Arial" w:hAnsi="Arial" w:cs="Arial"/>
                <w:color w:val="000000"/>
                <w:sz w:val="22"/>
                <w:szCs w:val="22"/>
              </w:rPr>
            </w:pPr>
          </w:p>
        </w:tc>
        <w:tc>
          <w:tcPr>
            <w:tcW w:w="4248" w:type="dxa"/>
            <w:tcBorders>
              <w:bottom w:val="single" w:sz="4" w:space="0" w:color="auto"/>
            </w:tcBorders>
          </w:tcPr>
          <w:p w14:paraId="4ACF3FB3" w14:textId="77777777" w:rsidR="00AA0416" w:rsidRPr="00B96B9F" w:rsidRDefault="00AA0416" w:rsidP="009D45A4">
            <w:pPr>
              <w:rPr>
                <w:rFonts w:cs="Arial"/>
                <w:color w:val="000000"/>
                <w:sz w:val="22"/>
                <w:szCs w:val="22"/>
                <w:lang w:eastAsia="zh-CN"/>
              </w:rPr>
            </w:pPr>
          </w:p>
          <w:p w14:paraId="0BCB94E4" w14:textId="77777777" w:rsidR="00AA0416" w:rsidRPr="00B96B9F" w:rsidRDefault="00AA0416" w:rsidP="009D45A4">
            <w:pPr>
              <w:rPr>
                <w:rFonts w:cs="Arial"/>
                <w:color w:val="000000"/>
                <w:sz w:val="22"/>
                <w:szCs w:val="22"/>
                <w:lang w:eastAsia="zh-CN"/>
              </w:rPr>
            </w:pPr>
          </w:p>
          <w:p w14:paraId="1C1BA0A8" w14:textId="77777777" w:rsidR="00AA0416" w:rsidRPr="00B96B9F" w:rsidRDefault="00AA0416" w:rsidP="009D45A4">
            <w:pPr>
              <w:rPr>
                <w:rFonts w:cs="Arial"/>
                <w:color w:val="000000"/>
                <w:sz w:val="22"/>
                <w:szCs w:val="22"/>
                <w:lang w:eastAsia="zh-CN"/>
              </w:rPr>
            </w:pPr>
          </w:p>
          <w:p w14:paraId="6AEF1EDA" w14:textId="77777777" w:rsidR="00AA0416" w:rsidRPr="00B96B9F" w:rsidRDefault="00AA0416" w:rsidP="009D45A4">
            <w:pPr>
              <w:rPr>
                <w:rFonts w:cs="Arial"/>
                <w:color w:val="000000"/>
                <w:sz w:val="22"/>
                <w:szCs w:val="22"/>
                <w:lang w:eastAsia="zh-CN"/>
              </w:rPr>
            </w:pPr>
          </w:p>
        </w:tc>
      </w:tr>
      <w:tr w:rsidR="00AA0416" w:rsidRPr="00B96B9F" w14:paraId="02871936" w14:textId="77777777" w:rsidTr="009D45A4">
        <w:tc>
          <w:tcPr>
            <w:tcW w:w="4248" w:type="dxa"/>
            <w:tcBorders>
              <w:bottom w:val="single" w:sz="4" w:space="0" w:color="auto"/>
            </w:tcBorders>
          </w:tcPr>
          <w:p w14:paraId="1F3F72BD" w14:textId="77777777" w:rsidR="00AA0416" w:rsidRPr="00B96B9F" w:rsidRDefault="00AA0416" w:rsidP="009D45A4">
            <w:pPr>
              <w:keepNext/>
              <w:spacing w:before="120"/>
              <w:rPr>
                <w:rFonts w:cs="Arial"/>
                <w:color w:val="000000"/>
                <w:sz w:val="22"/>
                <w:szCs w:val="22"/>
              </w:rPr>
            </w:pPr>
          </w:p>
          <w:p w14:paraId="60219034" w14:textId="77777777" w:rsidR="00AA0416" w:rsidRPr="00B96B9F" w:rsidRDefault="00AA0416" w:rsidP="009D45A4">
            <w:pPr>
              <w:keepNext/>
              <w:spacing w:before="120"/>
              <w:rPr>
                <w:rFonts w:cs="Arial"/>
                <w:color w:val="000000"/>
                <w:sz w:val="22"/>
                <w:szCs w:val="22"/>
              </w:rPr>
            </w:pPr>
          </w:p>
          <w:p w14:paraId="02A6090A" w14:textId="77777777" w:rsidR="00AA0416" w:rsidRPr="00B96B9F" w:rsidRDefault="00AA0416" w:rsidP="009D45A4">
            <w:pPr>
              <w:keepNext/>
              <w:spacing w:before="120"/>
              <w:rPr>
                <w:rFonts w:cs="Arial"/>
                <w:color w:val="000000"/>
                <w:sz w:val="22"/>
                <w:szCs w:val="22"/>
              </w:rPr>
            </w:pPr>
          </w:p>
        </w:tc>
        <w:tc>
          <w:tcPr>
            <w:tcW w:w="1022" w:type="dxa"/>
          </w:tcPr>
          <w:p w14:paraId="36B5788F" w14:textId="77777777" w:rsidR="00AA0416" w:rsidRPr="00B96B9F" w:rsidRDefault="00AA0416" w:rsidP="009D45A4">
            <w:pPr>
              <w:pStyle w:val="Blankcell"/>
              <w:rPr>
                <w:rFonts w:ascii="Arial" w:hAnsi="Arial" w:cs="Arial"/>
                <w:color w:val="000000"/>
                <w:sz w:val="22"/>
                <w:szCs w:val="22"/>
              </w:rPr>
            </w:pPr>
          </w:p>
        </w:tc>
        <w:tc>
          <w:tcPr>
            <w:tcW w:w="4248" w:type="dxa"/>
            <w:tcBorders>
              <w:top w:val="single" w:sz="4" w:space="0" w:color="auto"/>
            </w:tcBorders>
          </w:tcPr>
          <w:p w14:paraId="6ADEDB11" w14:textId="77777777" w:rsidR="00AA0416" w:rsidRPr="00B96B9F" w:rsidRDefault="00AA0416" w:rsidP="009D45A4">
            <w:pPr>
              <w:rPr>
                <w:rFonts w:cs="Arial"/>
                <w:color w:val="000000"/>
                <w:sz w:val="22"/>
                <w:szCs w:val="22"/>
                <w:lang w:eastAsia="zh-CN"/>
              </w:rPr>
            </w:pPr>
            <w:r w:rsidRPr="00B96B9F">
              <w:rPr>
                <w:rFonts w:cs="Arial"/>
                <w:color w:val="000000"/>
                <w:sz w:val="22"/>
                <w:szCs w:val="22"/>
                <w:lang w:eastAsia="zh-CN"/>
              </w:rPr>
              <w:t>Signature of individual Licensee</w:t>
            </w:r>
          </w:p>
        </w:tc>
      </w:tr>
      <w:tr w:rsidR="00AA0416" w:rsidRPr="00B96B9F" w14:paraId="6E11626A" w14:textId="77777777" w:rsidTr="009D45A4">
        <w:tc>
          <w:tcPr>
            <w:tcW w:w="4248" w:type="dxa"/>
            <w:tcBorders>
              <w:top w:val="single" w:sz="4" w:space="0" w:color="auto"/>
              <w:bottom w:val="single" w:sz="4" w:space="0" w:color="auto"/>
            </w:tcBorders>
          </w:tcPr>
          <w:p w14:paraId="13DECDD0" w14:textId="77777777" w:rsidR="00AA0416" w:rsidRPr="00B96B9F" w:rsidRDefault="00AA0416" w:rsidP="009D45A4">
            <w:pPr>
              <w:keepNext/>
              <w:spacing w:before="120"/>
              <w:rPr>
                <w:rFonts w:cs="Arial"/>
                <w:color w:val="000000"/>
                <w:sz w:val="22"/>
                <w:szCs w:val="22"/>
              </w:rPr>
            </w:pPr>
            <w:r w:rsidRPr="00B96B9F">
              <w:rPr>
                <w:rFonts w:cs="Arial"/>
                <w:color w:val="000000"/>
                <w:sz w:val="22"/>
                <w:szCs w:val="22"/>
              </w:rPr>
              <w:t>Signature of witness</w:t>
            </w:r>
          </w:p>
        </w:tc>
        <w:tc>
          <w:tcPr>
            <w:tcW w:w="1022" w:type="dxa"/>
          </w:tcPr>
          <w:p w14:paraId="658A69F2" w14:textId="77777777" w:rsidR="00AA0416" w:rsidRPr="00B96B9F" w:rsidRDefault="00AA0416" w:rsidP="009D45A4">
            <w:pPr>
              <w:pStyle w:val="Blankcell"/>
              <w:rPr>
                <w:rFonts w:ascii="Arial" w:hAnsi="Arial" w:cs="Arial"/>
                <w:color w:val="000000"/>
                <w:sz w:val="22"/>
                <w:szCs w:val="22"/>
              </w:rPr>
            </w:pPr>
          </w:p>
        </w:tc>
        <w:tc>
          <w:tcPr>
            <w:tcW w:w="4248" w:type="dxa"/>
          </w:tcPr>
          <w:p w14:paraId="0A0F6167" w14:textId="77777777" w:rsidR="00AA0416" w:rsidRPr="00B96B9F" w:rsidRDefault="00AA0416" w:rsidP="009D45A4">
            <w:pPr>
              <w:rPr>
                <w:rFonts w:cs="Arial"/>
                <w:color w:val="000000"/>
                <w:sz w:val="22"/>
                <w:szCs w:val="22"/>
                <w:lang w:eastAsia="zh-CN"/>
              </w:rPr>
            </w:pPr>
          </w:p>
          <w:p w14:paraId="0B1862E5" w14:textId="77777777" w:rsidR="00AA0416" w:rsidRPr="00B96B9F" w:rsidRDefault="00AA0416" w:rsidP="009D45A4">
            <w:pPr>
              <w:rPr>
                <w:rFonts w:cs="Arial"/>
                <w:color w:val="000000"/>
                <w:sz w:val="22"/>
                <w:szCs w:val="22"/>
                <w:lang w:eastAsia="zh-CN"/>
              </w:rPr>
            </w:pPr>
          </w:p>
          <w:p w14:paraId="4196A0B1" w14:textId="77777777" w:rsidR="00AA0416" w:rsidRPr="00B96B9F" w:rsidRDefault="00AA0416" w:rsidP="009D45A4">
            <w:pPr>
              <w:rPr>
                <w:rFonts w:cs="Arial"/>
                <w:color w:val="000000"/>
                <w:sz w:val="22"/>
                <w:szCs w:val="22"/>
                <w:lang w:eastAsia="zh-CN"/>
              </w:rPr>
            </w:pPr>
          </w:p>
          <w:p w14:paraId="4A9F744D" w14:textId="77777777" w:rsidR="00AA0416" w:rsidRPr="00B96B9F" w:rsidRDefault="00AA0416" w:rsidP="009D45A4">
            <w:pPr>
              <w:rPr>
                <w:rFonts w:cs="Arial"/>
                <w:color w:val="000000"/>
                <w:sz w:val="22"/>
                <w:szCs w:val="22"/>
                <w:lang w:eastAsia="zh-CN"/>
              </w:rPr>
            </w:pPr>
          </w:p>
          <w:p w14:paraId="623D8B2F" w14:textId="77777777" w:rsidR="00AA0416" w:rsidRPr="00B96B9F" w:rsidRDefault="00AA0416" w:rsidP="009D45A4">
            <w:pPr>
              <w:rPr>
                <w:rFonts w:cs="Arial"/>
                <w:color w:val="000000"/>
                <w:sz w:val="22"/>
                <w:szCs w:val="22"/>
                <w:lang w:eastAsia="zh-CN"/>
              </w:rPr>
            </w:pPr>
          </w:p>
        </w:tc>
      </w:tr>
      <w:tr w:rsidR="00AA0416" w:rsidRPr="00B96B9F" w14:paraId="5CE895BF" w14:textId="77777777" w:rsidTr="009D45A4">
        <w:tc>
          <w:tcPr>
            <w:tcW w:w="4248" w:type="dxa"/>
            <w:tcBorders>
              <w:top w:val="single" w:sz="4" w:space="0" w:color="auto"/>
            </w:tcBorders>
          </w:tcPr>
          <w:p w14:paraId="2BF95C45" w14:textId="77777777" w:rsidR="00AA0416" w:rsidRPr="00B96B9F" w:rsidRDefault="00AA0416" w:rsidP="009D45A4">
            <w:pPr>
              <w:keepNext/>
              <w:spacing w:before="120"/>
              <w:rPr>
                <w:rFonts w:cs="Arial"/>
                <w:color w:val="000000"/>
                <w:sz w:val="22"/>
                <w:szCs w:val="22"/>
              </w:rPr>
            </w:pPr>
            <w:r w:rsidRPr="00B96B9F">
              <w:rPr>
                <w:rFonts w:cs="Arial"/>
                <w:color w:val="000000"/>
                <w:sz w:val="22"/>
                <w:szCs w:val="22"/>
              </w:rPr>
              <w:t>Name and address of witness</w:t>
            </w:r>
          </w:p>
          <w:p w14:paraId="18557BF1" w14:textId="77777777" w:rsidR="00AA0416" w:rsidRPr="00B96B9F" w:rsidRDefault="00AA0416" w:rsidP="009D45A4">
            <w:pPr>
              <w:keepNext/>
              <w:spacing w:before="120"/>
              <w:rPr>
                <w:rFonts w:cs="Arial"/>
                <w:color w:val="000000"/>
                <w:sz w:val="22"/>
                <w:szCs w:val="22"/>
              </w:rPr>
            </w:pPr>
          </w:p>
        </w:tc>
        <w:tc>
          <w:tcPr>
            <w:tcW w:w="1022" w:type="dxa"/>
          </w:tcPr>
          <w:p w14:paraId="22807ADC" w14:textId="77777777" w:rsidR="00AA0416" w:rsidRPr="00B96B9F" w:rsidRDefault="00AA0416" w:rsidP="009D45A4">
            <w:pPr>
              <w:pStyle w:val="Blankcell"/>
              <w:rPr>
                <w:rFonts w:ascii="Arial" w:hAnsi="Arial" w:cs="Arial"/>
                <w:color w:val="000000"/>
                <w:sz w:val="22"/>
                <w:szCs w:val="22"/>
              </w:rPr>
            </w:pPr>
          </w:p>
        </w:tc>
        <w:tc>
          <w:tcPr>
            <w:tcW w:w="4248" w:type="dxa"/>
          </w:tcPr>
          <w:p w14:paraId="35F60724" w14:textId="77777777" w:rsidR="00AA0416" w:rsidRPr="00B96B9F" w:rsidRDefault="00AA0416" w:rsidP="009D45A4">
            <w:pPr>
              <w:rPr>
                <w:rFonts w:cs="Arial"/>
                <w:color w:val="000000"/>
                <w:sz w:val="22"/>
                <w:szCs w:val="22"/>
                <w:lang w:eastAsia="zh-CN"/>
              </w:rPr>
            </w:pPr>
          </w:p>
          <w:p w14:paraId="3A7CB2EA" w14:textId="77777777" w:rsidR="00AA0416" w:rsidRPr="00B96B9F" w:rsidRDefault="00AA0416" w:rsidP="009D45A4">
            <w:pPr>
              <w:rPr>
                <w:rFonts w:cs="Arial"/>
                <w:color w:val="000000"/>
                <w:sz w:val="22"/>
                <w:szCs w:val="22"/>
                <w:lang w:eastAsia="zh-CN"/>
              </w:rPr>
            </w:pPr>
          </w:p>
        </w:tc>
      </w:tr>
      <w:tr w:rsidR="00AA0416" w:rsidRPr="00B96B9F" w14:paraId="3D433B49" w14:textId="77777777" w:rsidTr="009D45A4">
        <w:trPr>
          <w:cantSplit/>
        </w:trPr>
        <w:tc>
          <w:tcPr>
            <w:tcW w:w="4248" w:type="dxa"/>
          </w:tcPr>
          <w:p w14:paraId="61C598F3" w14:textId="77777777" w:rsidR="00AA0416" w:rsidRPr="00B96B9F" w:rsidRDefault="00AA0416" w:rsidP="00DC09FD">
            <w:pPr>
              <w:pStyle w:val="Executionclause-general"/>
              <w:spacing w:before="120"/>
              <w:rPr>
                <w:rFonts w:ascii="Arial" w:hAnsi="Arial" w:cs="Arial"/>
                <w:color w:val="000000"/>
                <w:sz w:val="22"/>
                <w:szCs w:val="22"/>
              </w:rPr>
            </w:pPr>
            <w:r w:rsidRPr="00B96B9F">
              <w:rPr>
                <w:rFonts w:ascii="Arial" w:hAnsi="Arial" w:cs="Arial"/>
                <w:b/>
                <w:color w:val="000000"/>
                <w:sz w:val="22"/>
                <w:szCs w:val="22"/>
              </w:rPr>
              <w:t xml:space="preserve">** </w:t>
            </w:r>
            <w:r w:rsidR="00DC09FD">
              <w:rPr>
                <w:rFonts w:ascii="Arial" w:hAnsi="Arial" w:cs="Arial"/>
                <w:color w:val="000000"/>
                <w:sz w:val="22"/>
                <w:szCs w:val="22"/>
              </w:rPr>
              <w:t>Executed</w:t>
            </w:r>
            <w:r w:rsidRPr="00B96B9F">
              <w:rPr>
                <w:rFonts w:ascii="Arial" w:hAnsi="Arial" w:cs="Arial"/>
                <w:color w:val="000000"/>
                <w:sz w:val="22"/>
                <w:szCs w:val="22"/>
              </w:rPr>
              <w:t xml:space="preserve"> by                                     </w:t>
            </w:r>
            <w:r w:rsidRPr="00B96B9F">
              <w:rPr>
                <w:rFonts w:ascii="Arial" w:hAnsi="Arial" w:cs="Arial"/>
                <w:b/>
                <w:color w:val="000000"/>
                <w:sz w:val="22"/>
                <w:szCs w:val="22"/>
              </w:rPr>
              <w:t>PTY LIMITED</w:t>
            </w:r>
            <w:r w:rsidRPr="00B96B9F">
              <w:rPr>
                <w:rFonts w:ascii="Arial" w:hAnsi="Arial" w:cs="Arial"/>
                <w:color w:val="000000"/>
                <w:sz w:val="22"/>
                <w:szCs w:val="22"/>
              </w:rPr>
              <w:t xml:space="preserve"> in accordance with Section 127 of the Corporations Act 2001 by:</w:t>
            </w:r>
          </w:p>
        </w:tc>
        <w:tc>
          <w:tcPr>
            <w:tcW w:w="1022" w:type="dxa"/>
          </w:tcPr>
          <w:p w14:paraId="748996F0" w14:textId="77777777" w:rsidR="00AA0416" w:rsidRPr="00B96B9F" w:rsidRDefault="00AA0416" w:rsidP="009D45A4">
            <w:pPr>
              <w:keepNext/>
              <w:rPr>
                <w:rFonts w:cs="Arial"/>
                <w:color w:val="000000"/>
                <w:sz w:val="22"/>
                <w:szCs w:val="22"/>
              </w:rPr>
            </w:pPr>
          </w:p>
        </w:tc>
        <w:tc>
          <w:tcPr>
            <w:tcW w:w="4248" w:type="dxa"/>
          </w:tcPr>
          <w:p w14:paraId="5D706E45" w14:textId="77777777" w:rsidR="00AA0416" w:rsidRPr="00B96B9F" w:rsidRDefault="00AA0416" w:rsidP="009D45A4">
            <w:pPr>
              <w:keepNext/>
              <w:rPr>
                <w:rFonts w:cs="Arial"/>
                <w:color w:val="000000"/>
                <w:sz w:val="22"/>
                <w:szCs w:val="22"/>
              </w:rPr>
            </w:pPr>
          </w:p>
        </w:tc>
      </w:tr>
      <w:tr w:rsidR="00AA0416" w:rsidRPr="00B96B9F" w14:paraId="2B70706A" w14:textId="77777777" w:rsidTr="009D45A4">
        <w:trPr>
          <w:cantSplit/>
        </w:trPr>
        <w:tc>
          <w:tcPr>
            <w:tcW w:w="4248" w:type="dxa"/>
            <w:tcBorders>
              <w:bottom w:val="single" w:sz="4" w:space="0" w:color="auto"/>
            </w:tcBorders>
          </w:tcPr>
          <w:p w14:paraId="574640C6" w14:textId="77777777" w:rsidR="00AA0416" w:rsidRPr="00B96B9F" w:rsidRDefault="00AA0416" w:rsidP="009D45A4">
            <w:pPr>
              <w:keepNext/>
              <w:spacing w:before="120"/>
              <w:rPr>
                <w:rFonts w:cs="Arial"/>
                <w:color w:val="000000"/>
                <w:sz w:val="22"/>
                <w:szCs w:val="22"/>
              </w:rPr>
            </w:pPr>
          </w:p>
          <w:p w14:paraId="3D2FE34A" w14:textId="77777777" w:rsidR="00AA0416" w:rsidRPr="00B96B9F" w:rsidRDefault="00AA0416" w:rsidP="009D45A4">
            <w:pPr>
              <w:keepNext/>
              <w:spacing w:before="120"/>
              <w:rPr>
                <w:rFonts w:cs="Arial"/>
                <w:color w:val="000000"/>
                <w:sz w:val="22"/>
                <w:szCs w:val="22"/>
              </w:rPr>
            </w:pPr>
          </w:p>
        </w:tc>
        <w:tc>
          <w:tcPr>
            <w:tcW w:w="1022" w:type="dxa"/>
          </w:tcPr>
          <w:p w14:paraId="712F7548" w14:textId="77777777" w:rsidR="00AA0416" w:rsidRPr="00B96B9F" w:rsidRDefault="00AA0416" w:rsidP="009D45A4">
            <w:pPr>
              <w:keepNext/>
              <w:spacing w:before="480"/>
              <w:rPr>
                <w:rFonts w:cs="Arial"/>
                <w:color w:val="000000"/>
                <w:sz w:val="22"/>
                <w:szCs w:val="22"/>
              </w:rPr>
            </w:pPr>
          </w:p>
        </w:tc>
        <w:tc>
          <w:tcPr>
            <w:tcW w:w="4248" w:type="dxa"/>
            <w:tcBorders>
              <w:bottom w:val="single" w:sz="4" w:space="0" w:color="auto"/>
            </w:tcBorders>
          </w:tcPr>
          <w:p w14:paraId="44B33E79" w14:textId="77777777" w:rsidR="00AA0416" w:rsidRPr="00B96B9F" w:rsidRDefault="00AA0416" w:rsidP="009D45A4">
            <w:pPr>
              <w:keepNext/>
              <w:spacing w:before="480"/>
              <w:rPr>
                <w:rFonts w:cs="Arial"/>
                <w:color w:val="000000"/>
                <w:sz w:val="22"/>
                <w:szCs w:val="22"/>
              </w:rPr>
            </w:pPr>
          </w:p>
        </w:tc>
      </w:tr>
      <w:tr w:rsidR="00AA0416" w:rsidRPr="00B96B9F" w14:paraId="19242CA4" w14:textId="77777777" w:rsidTr="009D45A4">
        <w:trPr>
          <w:cantSplit/>
        </w:trPr>
        <w:tc>
          <w:tcPr>
            <w:tcW w:w="4248" w:type="dxa"/>
          </w:tcPr>
          <w:p w14:paraId="13955ECA" w14:textId="77777777" w:rsidR="00AA0416" w:rsidRPr="00B96B9F" w:rsidRDefault="00AA0416" w:rsidP="009D45A4">
            <w:pPr>
              <w:keepNext/>
              <w:spacing w:before="120"/>
              <w:rPr>
                <w:rFonts w:cs="Arial"/>
                <w:color w:val="000000"/>
                <w:sz w:val="22"/>
                <w:szCs w:val="22"/>
              </w:rPr>
            </w:pPr>
            <w:r w:rsidRPr="00B96B9F">
              <w:rPr>
                <w:rFonts w:cs="Arial"/>
                <w:color w:val="000000"/>
                <w:sz w:val="22"/>
                <w:szCs w:val="22"/>
              </w:rPr>
              <w:t>Signature of director</w:t>
            </w:r>
          </w:p>
        </w:tc>
        <w:tc>
          <w:tcPr>
            <w:tcW w:w="1022" w:type="dxa"/>
          </w:tcPr>
          <w:p w14:paraId="64621B69" w14:textId="77777777" w:rsidR="00AA0416" w:rsidRPr="00B96B9F" w:rsidRDefault="00AA0416" w:rsidP="009D45A4">
            <w:pPr>
              <w:pStyle w:val="Blankcell"/>
              <w:rPr>
                <w:rFonts w:ascii="Arial" w:hAnsi="Arial" w:cs="Arial"/>
                <w:color w:val="000000"/>
                <w:sz w:val="22"/>
                <w:szCs w:val="22"/>
              </w:rPr>
            </w:pPr>
          </w:p>
        </w:tc>
        <w:tc>
          <w:tcPr>
            <w:tcW w:w="4248" w:type="dxa"/>
          </w:tcPr>
          <w:p w14:paraId="22C2758B" w14:textId="77777777" w:rsidR="00AA0416" w:rsidRPr="00B96B9F" w:rsidRDefault="00AA0416" w:rsidP="009D45A4">
            <w:pPr>
              <w:keepNext/>
              <w:spacing w:before="40"/>
              <w:rPr>
                <w:rFonts w:cs="Arial"/>
                <w:color w:val="000000"/>
                <w:sz w:val="22"/>
                <w:szCs w:val="22"/>
              </w:rPr>
            </w:pPr>
            <w:r w:rsidRPr="00B96B9F">
              <w:rPr>
                <w:rFonts w:cs="Arial"/>
                <w:color w:val="000000"/>
                <w:sz w:val="22"/>
                <w:szCs w:val="22"/>
              </w:rPr>
              <w:t>Signature of director/secretary</w:t>
            </w:r>
          </w:p>
        </w:tc>
      </w:tr>
      <w:tr w:rsidR="00AA0416" w:rsidRPr="00B96B9F" w14:paraId="0AB186FE" w14:textId="77777777" w:rsidTr="009D45A4">
        <w:trPr>
          <w:cantSplit/>
        </w:trPr>
        <w:tc>
          <w:tcPr>
            <w:tcW w:w="4248" w:type="dxa"/>
            <w:tcBorders>
              <w:bottom w:val="single" w:sz="4" w:space="0" w:color="auto"/>
            </w:tcBorders>
          </w:tcPr>
          <w:p w14:paraId="1BD14C93" w14:textId="77777777" w:rsidR="00AA0416" w:rsidRPr="00B96B9F" w:rsidRDefault="00AA0416" w:rsidP="009D45A4">
            <w:pPr>
              <w:keepNext/>
              <w:spacing w:before="120"/>
              <w:rPr>
                <w:rFonts w:cs="Arial"/>
                <w:color w:val="000000"/>
                <w:sz w:val="22"/>
                <w:szCs w:val="22"/>
              </w:rPr>
            </w:pPr>
          </w:p>
          <w:p w14:paraId="47735155" w14:textId="77777777" w:rsidR="00AA0416" w:rsidRPr="00B96B9F" w:rsidRDefault="00AA0416" w:rsidP="009D45A4">
            <w:pPr>
              <w:keepNext/>
              <w:spacing w:before="120"/>
              <w:rPr>
                <w:rFonts w:cs="Arial"/>
                <w:color w:val="000000"/>
                <w:sz w:val="22"/>
                <w:szCs w:val="22"/>
              </w:rPr>
            </w:pPr>
          </w:p>
        </w:tc>
        <w:tc>
          <w:tcPr>
            <w:tcW w:w="1022" w:type="dxa"/>
          </w:tcPr>
          <w:p w14:paraId="2E0410FB" w14:textId="77777777" w:rsidR="00AA0416" w:rsidRPr="00B96B9F" w:rsidRDefault="00AA0416" w:rsidP="009D45A4">
            <w:pPr>
              <w:keepNext/>
              <w:spacing w:before="480"/>
              <w:rPr>
                <w:rFonts w:cs="Arial"/>
                <w:color w:val="000000"/>
                <w:sz w:val="22"/>
                <w:szCs w:val="22"/>
              </w:rPr>
            </w:pPr>
          </w:p>
        </w:tc>
        <w:tc>
          <w:tcPr>
            <w:tcW w:w="4248" w:type="dxa"/>
            <w:tcBorders>
              <w:bottom w:val="single" w:sz="4" w:space="0" w:color="auto"/>
            </w:tcBorders>
          </w:tcPr>
          <w:p w14:paraId="6D0C449F" w14:textId="77777777" w:rsidR="00AA0416" w:rsidRPr="00B96B9F" w:rsidRDefault="00AA0416" w:rsidP="009D45A4">
            <w:pPr>
              <w:keepNext/>
              <w:spacing w:before="480"/>
              <w:rPr>
                <w:rFonts w:cs="Arial"/>
                <w:color w:val="000000"/>
                <w:sz w:val="22"/>
                <w:szCs w:val="22"/>
              </w:rPr>
            </w:pPr>
          </w:p>
        </w:tc>
      </w:tr>
      <w:tr w:rsidR="00AA0416" w:rsidRPr="00B96B9F" w14:paraId="1BC66109" w14:textId="77777777" w:rsidTr="009D45A4">
        <w:trPr>
          <w:cantSplit/>
        </w:trPr>
        <w:tc>
          <w:tcPr>
            <w:tcW w:w="4248" w:type="dxa"/>
          </w:tcPr>
          <w:p w14:paraId="5794823B" w14:textId="77777777" w:rsidR="00AA0416" w:rsidRPr="00B96B9F" w:rsidRDefault="00AA0416" w:rsidP="009D45A4">
            <w:pPr>
              <w:keepNext/>
              <w:spacing w:before="120"/>
              <w:rPr>
                <w:rFonts w:cs="Arial"/>
                <w:color w:val="000000"/>
                <w:sz w:val="22"/>
                <w:szCs w:val="22"/>
              </w:rPr>
            </w:pPr>
            <w:r w:rsidRPr="00B96B9F">
              <w:rPr>
                <w:rFonts w:cs="Arial"/>
                <w:color w:val="000000"/>
                <w:sz w:val="22"/>
                <w:szCs w:val="22"/>
              </w:rPr>
              <w:t>Name</w:t>
            </w:r>
          </w:p>
        </w:tc>
        <w:tc>
          <w:tcPr>
            <w:tcW w:w="1022" w:type="dxa"/>
          </w:tcPr>
          <w:p w14:paraId="775507F8" w14:textId="77777777" w:rsidR="00AA0416" w:rsidRPr="00B96B9F" w:rsidRDefault="00AA0416" w:rsidP="009D45A4">
            <w:pPr>
              <w:pStyle w:val="Blankcell"/>
              <w:rPr>
                <w:rFonts w:ascii="Arial" w:hAnsi="Arial" w:cs="Arial"/>
                <w:color w:val="000000"/>
                <w:sz w:val="22"/>
                <w:szCs w:val="22"/>
              </w:rPr>
            </w:pPr>
          </w:p>
        </w:tc>
        <w:tc>
          <w:tcPr>
            <w:tcW w:w="4248" w:type="dxa"/>
          </w:tcPr>
          <w:p w14:paraId="141F9C93" w14:textId="77777777" w:rsidR="00AA0416" w:rsidRPr="00B96B9F" w:rsidRDefault="00AA0416" w:rsidP="009D45A4">
            <w:pPr>
              <w:keepNext/>
              <w:spacing w:before="40"/>
              <w:rPr>
                <w:rFonts w:cs="Arial"/>
                <w:color w:val="000000"/>
                <w:sz w:val="22"/>
                <w:szCs w:val="22"/>
              </w:rPr>
            </w:pPr>
            <w:r w:rsidRPr="00B96B9F">
              <w:rPr>
                <w:rFonts w:cs="Arial"/>
                <w:color w:val="000000"/>
                <w:sz w:val="22"/>
                <w:szCs w:val="22"/>
              </w:rPr>
              <w:t>Name</w:t>
            </w:r>
          </w:p>
        </w:tc>
      </w:tr>
    </w:tbl>
    <w:p w14:paraId="24856180" w14:textId="77777777" w:rsidR="00AA0416" w:rsidRPr="00B96B9F" w:rsidRDefault="00AA0416" w:rsidP="00AA0416">
      <w:pPr>
        <w:rPr>
          <w:rFonts w:cs="Arial"/>
          <w:color w:val="000000"/>
          <w:sz w:val="22"/>
          <w:szCs w:val="22"/>
        </w:rPr>
      </w:pPr>
    </w:p>
    <w:p w14:paraId="2BFA2D10" w14:textId="77777777" w:rsidR="00AA0416" w:rsidRPr="00B96B9F" w:rsidRDefault="00AA0416" w:rsidP="00F41D44">
      <w:pPr>
        <w:rPr>
          <w:rFonts w:cs="Arial"/>
          <w:color w:val="000000"/>
          <w:sz w:val="22"/>
          <w:szCs w:val="22"/>
        </w:rPr>
      </w:pPr>
      <w:r w:rsidRPr="00B96B9F">
        <w:rPr>
          <w:rFonts w:cs="Arial"/>
          <w:color w:val="000000"/>
          <w:sz w:val="22"/>
          <w:szCs w:val="22"/>
        </w:rPr>
        <w:t>** Delete whichever is inapplicable</w:t>
      </w:r>
      <w:bookmarkStart w:id="715" w:name="OLE_LINK1"/>
      <w:bookmarkStart w:id="716" w:name="OLE_LINK2"/>
    </w:p>
    <w:p w14:paraId="379F962E" w14:textId="77777777" w:rsidR="00F41D44" w:rsidRPr="00B96B9F" w:rsidRDefault="001F1563" w:rsidP="00A34101">
      <w:pPr>
        <w:jc w:val="center"/>
        <w:rPr>
          <w:rFonts w:cs="Arial"/>
          <w:b/>
          <w:color w:val="000000"/>
          <w:sz w:val="22"/>
          <w:szCs w:val="22"/>
        </w:rPr>
      </w:pPr>
      <w:r w:rsidRPr="00B96B9F">
        <w:rPr>
          <w:rFonts w:cs="Arial"/>
          <w:b/>
          <w:color w:val="000000"/>
          <w:sz w:val="22"/>
          <w:szCs w:val="22"/>
        </w:rPr>
        <w:br w:type="column"/>
      </w:r>
      <w:r w:rsidRPr="00B96B9F">
        <w:rPr>
          <w:rFonts w:cs="Arial"/>
          <w:b/>
          <w:color w:val="000000"/>
          <w:sz w:val="22"/>
          <w:szCs w:val="22"/>
        </w:rPr>
        <w:lastRenderedPageBreak/>
        <w:t>ATTACHMENT A</w:t>
      </w:r>
    </w:p>
    <w:p w14:paraId="0051349D" w14:textId="77777777" w:rsidR="001F1563" w:rsidRPr="00B96B9F" w:rsidRDefault="001F1563" w:rsidP="00A34101">
      <w:pPr>
        <w:jc w:val="center"/>
        <w:rPr>
          <w:rFonts w:cs="Arial"/>
          <w:color w:val="000000"/>
          <w:sz w:val="22"/>
          <w:szCs w:val="22"/>
        </w:rPr>
      </w:pPr>
    </w:p>
    <w:p w14:paraId="465C0C9A" w14:textId="77777777" w:rsidR="001F1563" w:rsidRPr="00B96B9F" w:rsidRDefault="001F1563" w:rsidP="00A34101">
      <w:pPr>
        <w:jc w:val="center"/>
        <w:rPr>
          <w:rFonts w:cs="Arial"/>
          <w:color w:val="000000"/>
          <w:sz w:val="22"/>
          <w:szCs w:val="22"/>
        </w:rPr>
      </w:pPr>
      <w:r w:rsidRPr="00A51AC0">
        <w:rPr>
          <w:rFonts w:cs="Arial"/>
          <w:color w:val="000000"/>
          <w:sz w:val="22"/>
          <w:szCs w:val="22"/>
        </w:rPr>
        <w:t>Collaborative arrangement of the Licensee</w:t>
      </w:r>
    </w:p>
    <w:bookmarkEnd w:id="715"/>
    <w:bookmarkEnd w:id="716"/>
    <w:p w14:paraId="3F4BE569" w14:textId="3C38061F" w:rsidR="00AA0416" w:rsidRPr="00360759" w:rsidRDefault="00AA0416" w:rsidP="00044EE6">
      <w:pPr>
        <w:spacing w:after="200"/>
        <w:outlineLvl w:val="0"/>
        <w:rPr>
          <w:rFonts w:cs="Arial"/>
          <w:b/>
          <w:color w:val="000000"/>
          <w:sz w:val="20"/>
          <w:szCs w:val="20"/>
        </w:rPr>
      </w:pPr>
    </w:p>
    <w:p w14:paraId="3E3E6DD5" w14:textId="68F3F668" w:rsidR="00CA2B21" w:rsidRPr="00675806" w:rsidRDefault="00CA2B21" w:rsidP="008733A2"/>
    <w:sectPr w:rsidR="00CA2B21" w:rsidRPr="00675806" w:rsidSect="00CC5260">
      <w:headerReference w:type="even" r:id="rId11"/>
      <w:headerReference w:type="default" r:id="rId12"/>
      <w:footerReference w:type="even" r:id="rId13"/>
      <w:footerReference w:type="default" r:id="rId14"/>
      <w:headerReference w:type="first" r:id="rId15"/>
      <w:footerReference w:type="first" r:id="rId16"/>
      <w:pgSz w:w="11907" w:h="16840" w:code="9"/>
      <w:pgMar w:top="1134" w:right="1276" w:bottom="1134" w:left="1134" w:header="709" w:footer="401"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5CAC" w14:textId="77777777" w:rsidR="00433238" w:rsidRDefault="00433238">
      <w:r>
        <w:separator/>
      </w:r>
    </w:p>
  </w:endnote>
  <w:endnote w:type="continuationSeparator" w:id="0">
    <w:p w14:paraId="4EE07139" w14:textId="77777777" w:rsidR="00433238" w:rsidRDefault="0043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BoldItalic">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D6F6" w14:textId="77777777" w:rsidR="00575628" w:rsidRDefault="00575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27D2" w14:textId="77777777" w:rsidR="00575628" w:rsidRDefault="00575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732F" w14:textId="77777777" w:rsidR="00575628" w:rsidRDefault="0057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2FB5" w14:textId="77777777" w:rsidR="00433238" w:rsidRDefault="00433238">
      <w:r>
        <w:separator/>
      </w:r>
    </w:p>
  </w:footnote>
  <w:footnote w:type="continuationSeparator" w:id="0">
    <w:p w14:paraId="20490ABC" w14:textId="77777777" w:rsidR="00433238" w:rsidRDefault="0043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5D8F" w14:textId="23C32D31" w:rsidR="00575628" w:rsidRDefault="00575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2B66" w14:textId="0442223D" w:rsidR="00575628" w:rsidRDefault="00575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5692" w14:textId="6A8FA53E" w:rsidR="00575628" w:rsidRDefault="0057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4A497D6"/>
    <w:lvl w:ilvl="0">
      <w:start w:val="1"/>
      <w:numFmt w:val="decimal"/>
      <w:pStyle w:val="ListNumber3"/>
      <w:lvlText w:val="%1."/>
      <w:lvlJc w:val="left"/>
      <w:pPr>
        <w:tabs>
          <w:tab w:val="num" w:pos="926"/>
        </w:tabs>
        <w:ind w:left="926" w:hanging="360"/>
      </w:pPr>
    </w:lvl>
  </w:abstractNum>
  <w:abstractNum w:abstractNumId="1" w15:restartNumberingAfterBreak="0">
    <w:nsid w:val="FFFFFFFB"/>
    <w:multiLevelType w:val="multilevel"/>
    <w:tmpl w:val="AD3C5FE0"/>
    <w:lvl w:ilvl="0">
      <w:start w:val="18"/>
      <w:numFmt w:val="decimal"/>
      <w:lvlText w:val="%1."/>
      <w:lvlJc w:val="left"/>
      <w:pPr>
        <w:tabs>
          <w:tab w:val="num" w:pos="839"/>
        </w:tabs>
        <w:ind w:left="839" w:hanging="720"/>
      </w:pPr>
      <w:rPr>
        <w:rFonts w:ascii="Arial" w:hAnsi="Arial" w:cs="Arial" w:hint="default"/>
        <w:b w:val="0"/>
        <w:sz w:val="22"/>
        <w:szCs w:val="22"/>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1559"/>
        </w:tabs>
        <w:ind w:left="1559" w:hanging="720"/>
      </w:pPr>
      <w:rPr>
        <w:rFonts w:hint="default"/>
        <w:b w:val="0"/>
        <w:i w:val="0"/>
        <w:sz w:val="22"/>
        <w:szCs w:val="22"/>
      </w:rPr>
    </w:lvl>
    <w:lvl w:ilvl="3">
      <w:start w:val="1"/>
      <w:numFmt w:val="lowerRoman"/>
      <w:lvlText w:val="(%4)"/>
      <w:lvlJc w:val="left"/>
      <w:pPr>
        <w:tabs>
          <w:tab w:val="num" w:pos="0"/>
        </w:tabs>
        <w:ind w:left="2160" w:hanging="629"/>
      </w:pPr>
      <w:rPr>
        <w:rFonts w:hint="default"/>
        <w:sz w:val="22"/>
        <w:szCs w:val="22"/>
      </w:rPr>
    </w:lvl>
    <w:lvl w:ilvl="4">
      <w:start w:val="1"/>
      <w:numFmt w:val="upperLetter"/>
      <w:lvlText w:val="(%5)"/>
      <w:lvlJc w:val="left"/>
      <w:pPr>
        <w:tabs>
          <w:tab w:val="num" w:pos="0"/>
        </w:tabs>
        <w:ind w:left="2880" w:hanging="720"/>
      </w:pPr>
      <w:rPr>
        <w:rFonts w:hint="default"/>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decimal"/>
      <w:lvlText w:val="Item %7"/>
      <w:lvlJc w:val="left"/>
      <w:pPr>
        <w:tabs>
          <w:tab w:val="num" w:pos="1440"/>
        </w:tabs>
        <w:ind w:left="1440" w:hanging="1440"/>
      </w:pPr>
      <w:rPr>
        <w:rFonts w:hint="default"/>
        <w:b/>
        <w:i w:val="0"/>
      </w:rPr>
    </w:lvl>
    <w:lvl w:ilvl="7">
      <w:start w:val="1"/>
      <w:numFmt w:val="upperLetter"/>
      <w:lvlText w:val="%8."/>
      <w:lvlJc w:val="left"/>
      <w:pPr>
        <w:tabs>
          <w:tab w:val="num" w:pos="840"/>
        </w:tabs>
        <w:ind w:left="840" w:hanging="720"/>
      </w:pPr>
      <w:rPr>
        <w:rFonts w:ascii="Arial" w:hAnsi="Arial" w:cs="Arial" w:hint="default"/>
        <w:b w:val="0"/>
        <w:i w:val="0"/>
        <w:sz w:val="24"/>
      </w:rPr>
    </w:lvl>
    <w:lvl w:ilvl="8">
      <w:start w:val="1"/>
      <w:numFmt w:val="lowerRoman"/>
      <w:lvlText w:val="(%9)"/>
      <w:lvlJc w:val="left"/>
      <w:pPr>
        <w:tabs>
          <w:tab w:val="num" w:pos="0"/>
        </w:tabs>
        <w:ind w:left="6437" w:hanging="706"/>
      </w:pPr>
      <w:rPr>
        <w:rFonts w:hint="default"/>
      </w:rPr>
    </w:lvl>
  </w:abstractNum>
  <w:abstractNum w:abstractNumId="2" w15:restartNumberingAfterBreak="0">
    <w:nsid w:val="00154742"/>
    <w:multiLevelType w:val="hybridMultilevel"/>
    <w:tmpl w:val="BEC644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23F54E2"/>
    <w:multiLevelType w:val="hybridMultilevel"/>
    <w:tmpl w:val="0BAE871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3A52B9"/>
    <w:multiLevelType w:val="hybridMultilevel"/>
    <w:tmpl w:val="92F67BB6"/>
    <w:lvl w:ilvl="0" w:tplc="698E09F0">
      <w:start w:val="1"/>
      <w:numFmt w:val="lowerRoman"/>
      <w:lvlText w:val="(%1)"/>
      <w:lvlJc w:val="left"/>
      <w:pPr>
        <w:ind w:left="1919" w:hanging="360"/>
      </w:pPr>
      <w:rPr>
        <w:rFonts w:hint="default"/>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5" w15:restartNumberingAfterBreak="0">
    <w:nsid w:val="0A6903A9"/>
    <w:multiLevelType w:val="hybridMultilevel"/>
    <w:tmpl w:val="398E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CC3A02"/>
    <w:multiLevelType w:val="hybridMultilevel"/>
    <w:tmpl w:val="3C9CA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2F346F"/>
    <w:multiLevelType w:val="hybridMultilevel"/>
    <w:tmpl w:val="8D5A4884"/>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3CC28CC"/>
    <w:multiLevelType w:val="hybridMultilevel"/>
    <w:tmpl w:val="C7660A44"/>
    <w:lvl w:ilvl="0" w:tplc="698E09F0">
      <w:start w:val="1"/>
      <w:numFmt w:val="lowerRoman"/>
      <w:lvlText w:val="(%1)"/>
      <w:lvlJc w:val="left"/>
      <w:pPr>
        <w:ind w:left="1919" w:hanging="360"/>
      </w:pPr>
      <w:rPr>
        <w:rFonts w:hint="default"/>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10" w15:restartNumberingAfterBreak="0">
    <w:nsid w:val="13F147DB"/>
    <w:multiLevelType w:val="hybridMultilevel"/>
    <w:tmpl w:val="A2E83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7E687A"/>
    <w:multiLevelType w:val="hybridMultilevel"/>
    <w:tmpl w:val="7CEE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1F4373"/>
    <w:multiLevelType w:val="hybridMultilevel"/>
    <w:tmpl w:val="A7AAD1FE"/>
    <w:lvl w:ilvl="0" w:tplc="895402E6">
      <w:start w:val="1"/>
      <w:numFmt w:val="decimal"/>
      <w:lvlText w:val="%1."/>
      <w:lvlJc w:val="left"/>
      <w:pPr>
        <w:tabs>
          <w:tab w:val="num" w:pos="-180"/>
        </w:tabs>
        <w:ind w:left="-180" w:hanging="360"/>
      </w:pPr>
      <w:rPr>
        <w:rFonts w:hint="default"/>
        <w:sz w:val="20"/>
        <w:szCs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1F815F6B"/>
    <w:multiLevelType w:val="hybridMultilevel"/>
    <w:tmpl w:val="0C660586"/>
    <w:lvl w:ilvl="0" w:tplc="6734D30E">
      <w:start w:val="1"/>
      <w:numFmt w:val="decimal"/>
      <w:pStyle w:val="tabstep"/>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076953"/>
    <w:multiLevelType w:val="hybridMultilevel"/>
    <w:tmpl w:val="DA20B2B2"/>
    <w:lvl w:ilvl="0" w:tplc="895402E6">
      <w:start w:val="1"/>
      <w:numFmt w:val="decimal"/>
      <w:lvlText w:val="%1."/>
      <w:lvlJc w:val="left"/>
      <w:pPr>
        <w:tabs>
          <w:tab w:val="num" w:pos="-180"/>
        </w:tabs>
        <w:ind w:left="-180" w:hanging="36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54EF2"/>
    <w:multiLevelType w:val="multilevel"/>
    <w:tmpl w:val="FDECCF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403"/>
        </w:tabs>
        <w:ind w:left="4403" w:hanging="576"/>
      </w:pPr>
      <w:rPr>
        <w:b w:val="0"/>
        <w:sz w:val="20"/>
        <w:szCs w:val="20"/>
      </w:rPr>
    </w:lvl>
    <w:lvl w:ilvl="2">
      <w:start w:val="1"/>
      <w:numFmt w:val="decimal"/>
      <w:lvlText w:val="%1.%2.%3"/>
      <w:lvlJc w:val="left"/>
      <w:pPr>
        <w:tabs>
          <w:tab w:val="num" w:pos="4405"/>
        </w:tabs>
        <w:ind w:left="4405"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4D24067"/>
    <w:multiLevelType w:val="multilevel"/>
    <w:tmpl w:val="252ECA72"/>
    <w:lvl w:ilvl="0">
      <w:start w:val="1"/>
      <w:numFmt w:val="decimal"/>
      <w:pStyle w:val="Level1"/>
      <w:lvlText w:val="%1."/>
      <w:lvlJc w:val="left"/>
      <w:pPr>
        <w:tabs>
          <w:tab w:val="num" w:pos="720"/>
        </w:tabs>
        <w:ind w:left="720" w:hanging="720"/>
      </w:pPr>
      <w:rPr>
        <w:rFonts w:ascii="Arial" w:hAnsi="Arial" w:cs="Arial" w:hint="default"/>
        <w:b w:val="0"/>
        <w:i w:val="0"/>
        <w:caps w:val="0"/>
        <w:strike w:val="0"/>
        <w:dstrike w:val="0"/>
        <w:vanish w:val="0"/>
        <w:color w:val="000000"/>
        <w:sz w:val="24"/>
        <w:vertAlign w:val="baseline"/>
      </w:rPr>
    </w:lvl>
    <w:lvl w:ilvl="1">
      <w:start w:val="1"/>
      <w:numFmt w:val="decimal"/>
      <w:pStyle w:val="Level11"/>
      <w:lvlText w:val="%1.%2"/>
      <w:lvlJc w:val="left"/>
      <w:pPr>
        <w:tabs>
          <w:tab w:val="num" w:pos="720"/>
        </w:tabs>
        <w:ind w:left="720" w:hanging="700"/>
      </w:pPr>
      <w:rPr>
        <w:rFonts w:ascii="Times New Roman" w:hAnsi="Times New Roman" w:cs="Times New Roman" w:hint="default"/>
        <w:b w:val="0"/>
        <w:i w:val="0"/>
        <w:caps w:val="0"/>
        <w:strike w:val="0"/>
        <w:dstrike w:val="0"/>
        <w:vanish w:val="0"/>
        <w:color w:val="000000"/>
        <w:sz w:val="24"/>
        <w:vertAlign w:val="baseline"/>
      </w:rPr>
    </w:lvl>
    <w:lvl w:ilvl="2">
      <w:start w:val="1"/>
      <w:numFmt w:val="lowerLetter"/>
      <w:pStyle w:val="Levela"/>
      <w:lvlText w:val="(%3)"/>
      <w:lvlJc w:val="left"/>
      <w:pPr>
        <w:tabs>
          <w:tab w:val="num" w:pos="1800"/>
        </w:tabs>
        <w:ind w:left="1800" w:hanging="720"/>
      </w:pPr>
      <w:rPr>
        <w:rFonts w:ascii="Arial" w:hAnsi="Arial" w:cs="Arial" w:hint="default"/>
        <w:b w:val="0"/>
        <w:i w:val="0"/>
        <w:caps w:val="0"/>
        <w:strike w:val="0"/>
        <w:dstrike w:val="0"/>
        <w:vanish w:val="0"/>
        <w:color w:val="000000"/>
        <w:sz w:val="22"/>
        <w:szCs w:val="22"/>
        <w:vertAlign w:val="baseli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vertAlign w:val="baseli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vertAlign w:val="baseli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vertAlign w:val="baseline"/>
      </w:rPr>
    </w:lvl>
    <w:lvl w:ilvl="6">
      <w:start w:val="1"/>
      <w:numFmt w:val="none"/>
      <w:suff w:val="nothing"/>
      <w:lvlText w:val=""/>
      <w:lvlJc w:val="left"/>
      <w:pPr>
        <w:ind w:left="0" w:firstLine="0"/>
      </w:pPr>
      <w:rPr>
        <w:rFonts w:ascii="Times New Roman" w:hAnsi="Times New Roman" w:cs="Times New Roman"/>
        <w:b w:val="0"/>
        <w:sz w:val="24"/>
      </w:rPr>
    </w:lvl>
    <w:lvl w:ilvl="7">
      <w:start w:val="1"/>
      <w:numFmt w:val="none"/>
      <w:suff w:val="nothing"/>
      <w:lvlText w:val=""/>
      <w:lvlJc w:val="left"/>
      <w:pPr>
        <w:ind w:left="0" w:firstLine="0"/>
      </w:pPr>
      <w:rPr>
        <w:rFonts w:ascii="Times New Roman" w:hAnsi="Times New Roman" w:cs="Times New Roman"/>
        <w:b w:val="0"/>
        <w:sz w:val="24"/>
      </w:rPr>
    </w:lvl>
    <w:lvl w:ilvl="8">
      <w:start w:val="1"/>
      <w:numFmt w:val="none"/>
      <w:suff w:val="nothing"/>
      <w:lvlText w:val=""/>
      <w:lvlJc w:val="left"/>
      <w:pPr>
        <w:ind w:left="0" w:firstLine="0"/>
      </w:pPr>
      <w:rPr>
        <w:rFonts w:ascii="Times New Roman" w:hAnsi="Times New Roman" w:cs="Times New Roman"/>
        <w:b w:val="0"/>
        <w:sz w:val="24"/>
      </w:rPr>
    </w:lvl>
  </w:abstractNum>
  <w:abstractNum w:abstractNumId="17" w15:restartNumberingAfterBreak="0">
    <w:nsid w:val="24E770F1"/>
    <w:multiLevelType w:val="hybridMultilevel"/>
    <w:tmpl w:val="33B29FF2"/>
    <w:lvl w:ilvl="0" w:tplc="B8DED344">
      <w:start w:val="1"/>
      <w:numFmt w:val="lowerLetter"/>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032FB7"/>
    <w:multiLevelType w:val="hybridMultilevel"/>
    <w:tmpl w:val="7382D32E"/>
    <w:lvl w:ilvl="0" w:tplc="0882C35C">
      <w:start w:val="1"/>
      <w:numFmt w:val="bullet"/>
      <w:pStyle w:val="Bulletlist3"/>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C917B49"/>
    <w:multiLevelType w:val="multilevel"/>
    <w:tmpl w:val="E8E2C9AA"/>
    <w:lvl w:ilvl="0">
      <w:start w:val="18"/>
      <w:numFmt w:val="decimal"/>
      <w:lvlText w:val="%1."/>
      <w:lvlJc w:val="left"/>
      <w:pPr>
        <w:tabs>
          <w:tab w:val="num" w:pos="839"/>
        </w:tabs>
        <w:ind w:left="839" w:hanging="720"/>
      </w:pPr>
      <w:rPr>
        <w:rFonts w:ascii="Arial" w:hAnsi="Arial" w:cs="Arial" w:hint="default"/>
        <w:b w:val="0"/>
        <w:sz w:val="22"/>
        <w:szCs w:val="22"/>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1559"/>
        </w:tabs>
        <w:ind w:left="1559" w:hanging="720"/>
      </w:pPr>
      <w:rPr>
        <w:rFonts w:hint="default"/>
        <w:b w:val="0"/>
        <w:sz w:val="22"/>
        <w:szCs w:val="22"/>
      </w:rPr>
    </w:lvl>
    <w:lvl w:ilvl="3">
      <w:start w:val="1"/>
      <w:numFmt w:val="lowerRoman"/>
      <w:lvlText w:val="(%4)"/>
      <w:lvlJc w:val="left"/>
      <w:pPr>
        <w:tabs>
          <w:tab w:val="num" w:pos="0"/>
        </w:tabs>
        <w:ind w:left="2160" w:hanging="629"/>
      </w:pPr>
      <w:rPr>
        <w:rFonts w:hint="default"/>
        <w:sz w:val="22"/>
        <w:szCs w:val="22"/>
      </w:rPr>
    </w:lvl>
    <w:lvl w:ilvl="4">
      <w:start w:val="1"/>
      <w:numFmt w:val="upperLetter"/>
      <w:lvlText w:val="(%5)"/>
      <w:lvlJc w:val="left"/>
      <w:pPr>
        <w:tabs>
          <w:tab w:val="num" w:pos="0"/>
        </w:tabs>
        <w:ind w:left="2880" w:hanging="720"/>
      </w:pPr>
      <w:rPr>
        <w:rFonts w:hint="default"/>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decimal"/>
      <w:lvlText w:val="Item %7"/>
      <w:lvlJc w:val="left"/>
      <w:pPr>
        <w:tabs>
          <w:tab w:val="num" w:pos="1440"/>
        </w:tabs>
        <w:ind w:left="1440" w:hanging="1440"/>
      </w:pPr>
      <w:rPr>
        <w:rFonts w:hint="default"/>
        <w:b/>
        <w:i w:val="0"/>
      </w:rPr>
    </w:lvl>
    <w:lvl w:ilvl="7">
      <w:start w:val="1"/>
      <w:numFmt w:val="upperLetter"/>
      <w:lvlText w:val="%8."/>
      <w:lvlJc w:val="left"/>
      <w:pPr>
        <w:tabs>
          <w:tab w:val="num" w:pos="840"/>
        </w:tabs>
        <w:ind w:left="840" w:hanging="720"/>
      </w:pPr>
      <w:rPr>
        <w:rFonts w:ascii="Arial" w:hAnsi="Arial" w:cs="Arial" w:hint="default"/>
        <w:b w:val="0"/>
        <w:i w:val="0"/>
        <w:sz w:val="24"/>
      </w:rPr>
    </w:lvl>
    <w:lvl w:ilvl="8">
      <w:start w:val="1"/>
      <w:numFmt w:val="lowerRoman"/>
      <w:lvlText w:val="(%9)"/>
      <w:lvlJc w:val="left"/>
      <w:pPr>
        <w:tabs>
          <w:tab w:val="num" w:pos="0"/>
        </w:tabs>
        <w:ind w:left="6437" w:hanging="706"/>
      </w:pPr>
      <w:rPr>
        <w:rFonts w:hint="default"/>
      </w:rPr>
    </w:lvl>
  </w:abstractNum>
  <w:abstractNum w:abstractNumId="20" w15:restartNumberingAfterBreak="0">
    <w:nsid w:val="2D166E39"/>
    <w:multiLevelType w:val="hybridMultilevel"/>
    <w:tmpl w:val="3C78385C"/>
    <w:lvl w:ilvl="0" w:tplc="A1304120">
      <w:start w:val="1"/>
      <w:numFmt w:val="bullet"/>
      <w:pStyle w:val="Bulletlist2"/>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92"/>
        </w:tabs>
        <w:ind w:left="1092" w:hanging="360"/>
      </w:pPr>
      <w:rPr>
        <w:rFonts w:ascii="Courier New" w:hAnsi="Courier New" w:cs="Courier New" w:hint="default"/>
      </w:rPr>
    </w:lvl>
    <w:lvl w:ilvl="2" w:tplc="0C090005" w:tentative="1">
      <w:start w:val="1"/>
      <w:numFmt w:val="bullet"/>
      <w:lvlText w:val=""/>
      <w:lvlJc w:val="left"/>
      <w:pPr>
        <w:tabs>
          <w:tab w:val="num" w:pos="1812"/>
        </w:tabs>
        <w:ind w:left="1812" w:hanging="360"/>
      </w:pPr>
      <w:rPr>
        <w:rFonts w:ascii="Wingdings" w:hAnsi="Wingdings" w:hint="default"/>
      </w:rPr>
    </w:lvl>
    <w:lvl w:ilvl="3" w:tplc="0C090001" w:tentative="1">
      <w:start w:val="1"/>
      <w:numFmt w:val="bullet"/>
      <w:lvlText w:val=""/>
      <w:lvlJc w:val="left"/>
      <w:pPr>
        <w:tabs>
          <w:tab w:val="num" w:pos="2532"/>
        </w:tabs>
        <w:ind w:left="2532" w:hanging="360"/>
      </w:pPr>
      <w:rPr>
        <w:rFonts w:ascii="Symbol" w:hAnsi="Symbol" w:hint="default"/>
      </w:rPr>
    </w:lvl>
    <w:lvl w:ilvl="4" w:tplc="0C090003" w:tentative="1">
      <w:start w:val="1"/>
      <w:numFmt w:val="bullet"/>
      <w:lvlText w:val="o"/>
      <w:lvlJc w:val="left"/>
      <w:pPr>
        <w:tabs>
          <w:tab w:val="num" w:pos="3252"/>
        </w:tabs>
        <w:ind w:left="3252" w:hanging="360"/>
      </w:pPr>
      <w:rPr>
        <w:rFonts w:ascii="Courier New" w:hAnsi="Courier New" w:cs="Courier New" w:hint="default"/>
      </w:rPr>
    </w:lvl>
    <w:lvl w:ilvl="5" w:tplc="0C090005" w:tentative="1">
      <w:start w:val="1"/>
      <w:numFmt w:val="bullet"/>
      <w:lvlText w:val=""/>
      <w:lvlJc w:val="left"/>
      <w:pPr>
        <w:tabs>
          <w:tab w:val="num" w:pos="3972"/>
        </w:tabs>
        <w:ind w:left="3972" w:hanging="360"/>
      </w:pPr>
      <w:rPr>
        <w:rFonts w:ascii="Wingdings" w:hAnsi="Wingdings" w:hint="default"/>
      </w:rPr>
    </w:lvl>
    <w:lvl w:ilvl="6" w:tplc="0C090001" w:tentative="1">
      <w:start w:val="1"/>
      <w:numFmt w:val="bullet"/>
      <w:lvlText w:val=""/>
      <w:lvlJc w:val="left"/>
      <w:pPr>
        <w:tabs>
          <w:tab w:val="num" w:pos="4692"/>
        </w:tabs>
        <w:ind w:left="4692" w:hanging="360"/>
      </w:pPr>
      <w:rPr>
        <w:rFonts w:ascii="Symbol" w:hAnsi="Symbol" w:hint="default"/>
      </w:rPr>
    </w:lvl>
    <w:lvl w:ilvl="7" w:tplc="0C090003" w:tentative="1">
      <w:start w:val="1"/>
      <w:numFmt w:val="bullet"/>
      <w:lvlText w:val="o"/>
      <w:lvlJc w:val="left"/>
      <w:pPr>
        <w:tabs>
          <w:tab w:val="num" w:pos="5412"/>
        </w:tabs>
        <w:ind w:left="5412" w:hanging="360"/>
      </w:pPr>
      <w:rPr>
        <w:rFonts w:ascii="Courier New" w:hAnsi="Courier New" w:cs="Courier New" w:hint="default"/>
      </w:rPr>
    </w:lvl>
    <w:lvl w:ilvl="8" w:tplc="0C090005" w:tentative="1">
      <w:start w:val="1"/>
      <w:numFmt w:val="bullet"/>
      <w:lvlText w:val=""/>
      <w:lvlJc w:val="left"/>
      <w:pPr>
        <w:tabs>
          <w:tab w:val="num" w:pos="6132"/>
        </w:tabs>
        <w:ind w:left="6132" w:hanging="360"/>
      </w:pPr>
      <w:rPr>
        <w:rFonts w:ascii="Wingdings" w:hAnsi="Wingdings" w:hint="default"/>
      </w:rPr>
    </w:lvl>
  </w:abstractNum>
  <w:abstractNum w:abstractNumId="21" w15:restartNumberingAfterBreak="0">
    <w:nsid w:val="33D478BA"/>
    <w:multiLevelType w:val="hybridMultilevel"/>
    <w:tmpl w:val="96502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321679"/>
    <w:multiLevelType w:val="hybridMultilevel"/>
    <w:tmpl w:val="87402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F31C06"/>
    <w:multiLevelType w:val="hybridMultilevel"/>
    <w:tmpl w:val="A1ACC9A6"/>
    <w:lvl w:ilvl="0" w:tplc="5FC6B6FC">
      <w:start w:val="1"/>
      <w:numFmt w:val="upperLetter"/>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181F33"/>
    <w:multiLevelType w:val="hybridMultilevel"/>
    <w:tmpl w:val="D3EC8F34"/>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57E8E922">
      <w:start w:val="1"/>
      <w:numFmt w:val="lowerLetter"/>
      <w:lvlText w:val="(%3)"/>
      <w:lvlJc w:val="left"/>
      <w:pPr>
        <w:ind w:left="2406" w:hanging="360"/>
      </w:pPr>
      <w:rPr>
        <w:rFonts w:eastAsiaTheme="majorEastAsia"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1187239"/>
    <w:multiLevelType w:val="hybridMultilevel"/>
    <w:tmpl w:val="F0B623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EB06FD"/>
    <w:multiLevelType w:val="hybridMultilevel"/>
    <w:tmpl w:val="BE64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192FC6"/>
    <w:multiLevelType w:val="hybridMultilevel"/>
    <w:tmpl w:val="068A29CC"/>
    <w:lvl w:ilvl="0" w:tplc="20409728">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B614B"/>
    <w:multiLevelType w:val="multilevel"/>
    <w:tmpl w:val="E8E2C9AA"/>
    <w:lvl w:ilvl="0">
      <w:start w:val="18"/>
      <w:numFmt w:val="decimal"/>
      <w:lvlText w:val="%1."/>
      <w:lvlJc w:val="left"/>
      <w:pPr>
        <w:tabs>
          <w:tab w:val="num" w:pos="839"/>
        </w:tabs>
        <w:ind w:left="839" w:hanging="720"/>
      </w:pPr>
      <w:rPr>
        <w:rFonts w:ascii="Arial" w:hAnsi="Arial" w:cs="Arial" w:hint="default"/>
        <w:b w:val="0"/>
        <w:sz w:val="22"/>
        <w:szCs w:val="22"/>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1559"/>
        </w:tabs>
        <w:ind w:left="1559" w:hanging="720"/>
      </w:pPr>
      <w:rPr>
        <w:rFonts w:hint="default"/>
        <w:b w:val="0"/>
        <w:sz w:val="22"/>
        <w:szCs w:val="22"/>
      </w:rPr>
    </w:lvl>
    <w:lvl w:ilvl="3">
      <w:start w:val="1"/>
      <w:numFmt w:val="lowerRoman"/>
      <w:lvlText w:val="(%4)"/>
      <w:lvlJc w:val="left"/>
      <w:pPr>
        <w:tabs>
          <w:tab w:val="num" w:pos="0"/>
        </w:tabs>
        <w:ind w:left="2160" w:hanging="629"/>
      </w:pPr>
      <w:rPr>
        <w:rFonts w:hint="default"/>
        <w:sz w:val="22"/>
        <w:szCs w:val="22"/>
      </w:rPr>
    </w:lvl>
    <w:lvl w:ilvl="4">
      <w:start w:val="1"/>
      <w:numFmt w:val="upperLetter"/>
      <w:lvlText w:val="(%5)"/>
      <w:lvlJc w:val="left"/>
      <w:pPr>
        <w:tabs>
          <w:tab w:val="num" w:pos="0"/>
        </w:tabs>
        <w:ind w:left="2880" w:hanging="720"/>
      </w:pPr>
      <w:rPr>
        <w:rFonts w:hint="default"/>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decimal"/>
      <w:lvlText w:val="Item %7"/>
      <w:lvlJc w:val="left"/>
      <w:pPr>
        <w:tabs>
          <w:tab w:val="num" w:pos="1440"/>
        </w:tabs>
        <w:ind w:left="1440" w:hanging="1440"/>
      </w:pPr>
      <w:rPr>
        <w:rFonts w:hint="default"/>
        <w:b/>
        <w:i w:val="0"/>
      </w:rPr>
    </w:lvl>
    <w:lvl w:ilvl="7">
      <w:start w:val="1"/>
      <w:numFmt w:val="upperLetter"/>
      <w:lvlText w:val="%8."/>
      <w:lvlJc w:val="left"/>
      <w:pPr>
        <w:tabs>
          <w:tab w:val="num" w:pos="840"/>
        </w:tabs>
        <w:ind w:left="840" w:hanging="720"/>
      </w:pPr>
      <w:rPr>
        <w:rFonts w:ascii="Arial" w:hAnsi="Arial" w:cs="Arial" w:hint="default"/>
        <w:b w:val="0"/>
        <w:i w:val="0"/>
        <w:sz w:val="24"/>
      </w:rPr>
    </w:lvl>
    <w:lvl w:ilvl="8">
      <w:start w:val="1"/>
      <w:numFmt w:val="lowerRoman"/>
      <w:lvlText w:val="(%9)"/>
      <w:lvlJc w:val="left"/>
      <w:pPr>
        <w:tabs>
          <w:tab w:val="num" w:pos="0"/>
        </w:tabs>
        <w:ind w:left="6437" w:hanging="706"/>
      </w:pPr>
      <w:rPr>
        <w:rFonts w:hint="default"/>
      </w:rPr>
    </w:lvl>
  </w:abstractNum>
  <w:abstractNum w:abstractNumId="29" w15:restartNumberingAfterBreak="0">
    <w:nsid w:val="4A322768"/>
    <w:multiLevelType w:val="hybridMultilevel"/>
    <w:tmpl w:val="0DC230D8"/>
    <w:lvl w:ilvl="0" w:tplc="829062A4">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0" w15:restartNumberingAfterBreak="0">
    <w:nsid w:val="4D126ECD"/>
    <w:multiLevelType w:val="multilevel"/>
    <w:tmpl w:val="205483E6"/>
    <w:lvl w:ilvl="0">
      <w:start w:val="3"/>
      <w:numFmt w:val="decimal"/>
      <w:lvlText w:val="%1."/>
      <w:lvlJc w:val="left"/>
      <w:pPr>
        <w:tabs>
          <w:tab w:val="num" w:pos="839"/>
        </w:tabs>
        <w:ind w:left="839" w:hanging="720"/>
      </w:pPr>
      <w:rPr>
        <w:rFonts w:hint="default"/>
        <w:b w:val="0"/>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1559"/>
        </w:tabs>
        <w:ind w:left="1559" w:hanging="720"/>
      </w:pPr>
      <w:rPr>
        <w:rFonts w:hint="default"/>
      </w:rPr>
    </w:lvl>
    <w:lvl w:ilvl="3">
      <w:start w:val="1"/>
      <w:numFmt w:val="lowerRoman"/>
      <w:lvlText w:val="(%4)"/>
      <w:lvlJc w:val="left"/>
      <w:pPr>
        <w:tabs>
          <w:tab w:val="num" w:pos="0"/>
        </w:tabs>
        <w:ind w:left="2160" w:hanging="720"/>
      </w:pPr>
      <w:rPr>
        <w:rFonts w:hint="default"/>
      </w:rPr>
    </w:lvl>
    <w:lvl w:ilvl="4">
      <w:start w:val="1"/>
      <w:numFmt w:val="upperLetter"/>
      <w:lvlText w:val="(%5)"/>
      <w:lvlJc w:val="left"/>
      <w:pPr>
        <w:tabs>
          <w:tab w:val="num" w:pos="0"/>
        </w:tabs>
        <w:ind w:left="2880" w:hanging="720"/>
      </w:pPr>
      <w:rPr>
        <w:rFonts w:hint="default"/>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decimal"/>
      <w:lvlText w:val="Item %7"/>
      <w:lvlJc w:val="left"/>
      <w:pPr>
        <w:tabs>
          <w:tab w:val="num" w:pos="1440"/>
        </w:tabs>
        <w:ind w:left="1440" w:hanging="1440"/>
      </w:pPr>
      <w:rPr>
        <w:rFonts w:hint="default"/>
        <w:b/>
        <w:i w:val="0"/>
      </w:rPr>
    </w:lvl>
    <w:lvl w:ilvl="7">
      <w:start w:val="1"/>
      <w:numFmt w:val="upperLetter"/>
      <w:lvlText w:val="%8."/>
      <w:lvlJc w:val="left"/>
      <w:pPr>
        <w:tabs>
          <w:tab w:val="num" w:pos="840"/>
        </w:tabs>
        <w:ind w:left="840" w:hanging="720"/>
      </w:pPr>
      <w:rPr>
        <w:rFonts w:ascii="Arial" w:hAnsi="Arial" w:cs="Arial" w:hint="default"/>
        <w:b w:val="0"/>
        <w:i w:val="0"/>
        <w:sz w:val="24"/>
      </w:rPr>
    </w:lvl>
    <w:lvl w:ilvl="8">
      <w:start w:val="1"/>
      <w:numFmt w:val="lowerRoman"/>
      <w:lvlText w:val="(%9)"/>
      <w:lvlJc w:val="left"/>
      <w:pPr>
        <w:tabs>
          <w:tab w:val="num" w:pos="0"/>
        </w:tabs>
        <w:ind w:left="6437" w:hanging="706"/>
      </w:pPr>
      <w:rPr>
        <w:rFonts w:hint="default"/>
      </w:rPr>
    </w:lvl>
  </w:abstractNum>
  <w:abstractNum w:abstractNumId="31" w15:restartNumberingAfterBreak="0">
    <w:nsid w:val="59B9498F"/>
    <w:multiLevelType w:val="hybridMultilevel"/>
    <w:tmpl w:val="4F4C6F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B463C5"/>
    <w:multiLevelType w:val="hybridMultilevel"/>
    <w:tmpl w:val="0DC230D8"/>
    <w:lvl w:ilvl="0" w:tplc="829062A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64F67E25"/>
    <w:multiLevelType w:val="hybridMultilevel"/>
    <w:tmpl w:val="48DEC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F583D"/>
    <w:multiLevelType w:val="hybridMultilevel"/>
    <w:tmpl w:val="D44ADAD4"/>
    <w:lvl w:ilvl="0" w:tplc="55F6485C">
      <w:start w:val="1"/>
      <w:numFmt w:val="bullet"/>
      <w:lvlText w:val="-"/>
      <w:lvlJc w:val="left"/>
      <w:pPr>
        <w:tabs>
          <w:tab w:val="num" w:pos="720"/>
        </w:tabs>
        <w:ind w:left="720" w:hanging="360"/>
      </w:pPr>
      <w:rPr>
        <w:rFonts w:hint="default"/>
      </w:rPr>
    </w:lvl>
    <w:lvl w:ilvl="1" w:tplc="B40E1264">
      <w:start w:val="1"/>
      <w:numFmt w:val="bullet"/>
      <w:pStyle w:val="checklist"/>
      <w:lvlText w:val=""/>
      <w:lvlJc w:val="left"/>
      <w:pPr>
        <w:tabs>
          <w:tab w:val="num" w:pos="360"/>
        </w:tabs>
        <w:ind w:left="36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733B1"/>
    <w:multiLevelType w:val="hybridMultilevel"/>
    <w:tmpl w:val="75DE3D5A"/>
    <w:lvl w:ilvl="0" w:tplc="B69AC822">
      <w:start w:val="26"/>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6" w15:restartNumberingAfterBreak="0">
    <w:nsid w:val="67031D4D"/>
    <w:multiLevelType w:val="hybridMultilevel"/>
    <w:tmpl w:val="79540E82"/>
    <w:lvl w:ilvl="0" w:tplc="F8E85F38">
      <w:start w:val="1"/>
      <w:numFmt w:val="decimal"/>
      <w:pStyle w:val="Style1"/>
      <w:lvlText w:val="2.4.%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pStyle w:val="Style1"/>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C24C11"/>
    <w:multiLevelType w:val="hybridMultilevel"/>
    <w:tmpl w:val="C3FE6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525D60"/>
    <w:multiLevelType w:val="hybridMultilevel"/>
    <w:tmpl w:val="9A0EA2CE"/>
    <w:lvl w:ilvl="0" w:tplc="0C09000F">
      <w:start w:val="1"/>
      <w:numFmt w:val="decimal"/>
      <w:lvlText w:val="%1."/>
      <w:lvlJc w:val="left"/>
      <w:pPr>
        <w:ind w:left="729" w:hanging="360"/>
      </w:pPr>
    </w:lvl>
    <w:lvl w:ilvl="1" w:tplc="0C090019" w:tentative="1">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39" w15:restartNumberingAfterBreak="0">
    <w:nsid w:val="68734DCE"/>
    <w:multiLevelType w:val="hybridMultilevel"/>
    <w:tmpl w:val="5630C3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6E7406"/>
    <w:multiLevelType w:val="hybridMultilevel"/>
    <w:tmpl w:val="CD68913C"/>
    <w:lvl w:ilvl="0" w:tplc="B8DED344">
      <w:start w:val="1"/>
      <w:numFmt w:val="lowerLetter"/>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E6194"/>
    <w:multiLevelType w:val="hybridMultilevel"/>
    <w:tmpl w:val="6762A64E"/>
    <w:lvl w:ilvl="0" w:tplc="D1368258">
      <w:start w:val="1"/>
      <w:numFmt w:val="lowerLetter"/>
      <w:lvlText w:val="(%1)"/>
      <w:lvlJc w:val="left"/>
      <w:pPr>
        <w:tabs>
          <w:tab w:val="num" w:pos="1559"/>
        </w:tabs>
        <w:ind w:left="1559" w:hanging="720"/>
      </w:pPr>
      <w:rPr>
        <w:rFonts w:hint="default"/>
        <w:b w:val="0"/>
      </w:rPr>
    </w:lvl>
    <w:lvl w:ilvl="1" w:tplc="0C090019">
      <w:start w:val="1"/>
      <w:numFmt w:val="lowerLetter"/>
      <w:lvlText w:val="%2."/>
      <w:lvlJc w:val="left"/>
      <w:pPr>
        <w:tabs>
          <w:tab w:val="num" w:pos="-2041"/>
        </w:tabs>
        <w:ind w:left="-2041" w:hanging="360"/>
      </w:pPr>
    </w:lvl>
    <w:lvl w:ilvl="2" w:tplc="0C09001B" w:tentative="1">
      <w:start w:val="1"/>
      <w:numFmt w:val="lowerRoman"/>
      <w:lvlText w:val="%3."/>
      <w:lvlJc w:val="right"/>
      <w:pPr>
        <w:tabs>
          <w:tab w:val="num" w:pos="-1321"/>
        </w:tabs>
        <w:ind w:left="-1321" w:hanging="180"/>
      </w:pPr>
    </w:lvl>
    <w:lvl w:ilvl="3" w:tplc="0C09000F" w:tentative="1">
      <w:start w:val="1"/>
      <w:numFmt w:val="decimal"/>
      <w:lvlText w:val="%4."/>
      <w:lvlJc w:val="left"/>
      <w:pPr>
        <w:tabs>
          <w:tab w:val="num" w:pos="-601"/>
        </w:tabs>
        <w:ind w:left="-601" w:hanging="360"/>
      </w:pPr>
    </w:lvl>
    <w:lvl w:ilvl="4" w:tplc="0C090019" w:tentative="1">
      <w:start w:val="1"/>
      <w:numFmt w:val="lowerLetter"/>
      <w:lvlText w:val="%5."/>
      <w:lvlJc w:val="left"/>
      <w:pPr>
        <w:tabs>
          <w:tab w:val="num" w:pos="119"/>
        </w:tabs>
        <w:ind w:left="119" w:hanging="360"/>
      </w:pPr>
    </w:lvl>
    <w:lvl w:ilvl="5" w:tplc="0C09001B" w:tentative="1">
      <w:start w:val="1"/>
      <w:numFmt w:val="lowerRoman"/>
      <w:lvlText w:val="%6."/>
      <w:lvlJc w:val="right"/>
      <w:pPr>
        <w:tabs>
          <w:tab w:val="num" w:pos="839"/>
        </w:tabs>
        <w:ind w:left="839" w:hanging="180"/>
      </w:pPr>
    </w:lvl>
    <w:lvl w:ilvl="6" w:tplc="0C09000F" w:tentative="1">
      <w:start w:val="1"/>
      <w:numFmt w:val="decimal"/>
      <w:lvlText w:val="%7."/>
      <w:lvlJc w:val="left"/>
      <w:pPr>
        <w:tabs>
          <w:tab w:val="num" w:pos="1559"/>
        </w:tabs>
        <w:ind w:left="1559" w:hanging="360"/>
      </w:pPr>
    </w:lvl>
    <w:lvl w:ilvl="7" w:tplc="0C090019" w:tentative="1">
      <w:start w:val="1"/>
      <w:numFmt w:val="lowerLetter"/>
      <w:lvlText w:val="%8."/>
      <w:lvlJc w:val="left"/>
      <w:pPr>
        <w:tabs>
          <w:tab w:val="num" w:pos="2279"/>
        </w:tabs>
        <w:ind w:left="2279" w:hanging="360"/>
      </w:pPr>
    </w:lvl>
    <w:lvl w:ilvl="8" w:tplc="0C09001B" w:tentative="1">
      <w:start w:val="1"/>
      <w:numFmt w:val="lowerRoman"/>
      <w:lvlText w:val="%9."/>
      <w:lvlJc w:val="right"/>
      <w:pPr>
        <w:tabs>
          <w:tab w:val="num" w:pos="2999"/>
        </w:tabs>
        <w:ind w:left="2999" w:hanging="180"/>
      </w:pPr>
    </w:lvl>
  </w:abstractNum>
  <w:abstractNum w:abstractNumId="42" w15:restartNumberingAfterBreak="0">
    <w:nsid w:val="6DBB76C7"/>
    <w:multiLevelType w:val="hybridMultilevel"/>
    <w:tmpl w:val="F0B623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BD3C5A"/>
    <w:multiLevelType w:val="hybridMultilevel"/>
    <w:tmpl w:val="376ED1AE"/>
    <w:lvl w:ilvl="0" w:tplc="30DA8204">
      <w:start w:val="4"/>
      <w:numFmt w:val="decimal"/>
      <w:lvlText w:val="%1."/>
      <w:lvlJc w:val="left"/>
      <w:pPr>
        <w:tabs>
          <w:tab w:val="num" w:pos="-180"/>
        </w:tabs>
        <w:ind w:left="-180" w:hanging="36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0147DB2"/>
    <w:multiLevelType w:val="hybridMultilevel"/>
    <w:tmpl w:val="0BF64674"/>
    <w:lvl w:ilvl="0" w:tplc="C358C0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347A8304">
      <w:start w:val="1"/>
      <w:numFmt w:val="bullet"/>
      <w:pStyle w:val="bull2"/>
      <w:lvlText w:val=""/>
      <w:lvlJc w:val="left"/>
      <w:pPr>
        <w:tabs>
          <w:tab w:val="num" w:pos="4188"/>
        </w:tabs>
        <w:ind w:left="4188"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1692382"/>
    <w:multiLevelType w:val="hybridMultilevel"/>
    <w:tmpl w:val="BEC64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3203B1"/>
    <w:multiLevelType w:val="hybridMultilevel"/>
    <w:tmpl w:val="AF107FAE"/>
    <w:lvl w:ilvl="0" w:tplc="16702B4E">
      <w:start w:val="1"/>
      <w:numFmt w:val="lowerRoman"/>
      <w:lvlText w:val="%1)"/>
      <w:lvlJc w:val="left"/>
      <w:pPr>
        <w:ind w:left="1559" w:hanging="360"/>
      </w:pPr>
      <w:rPr>
        <w:rFonts w:hint="default"/>
      </w:rPr>
    </w:lvl>
    <w:lvl w:ilvl="1" w:tplc="0C090019" w:tentative="1">
      <w:start w:val="1"/>
      <w:numFmt w:val="lowerLetter"/>
      <w:lvlText w:val="%2."/>
      <w:lvlJc w:val="left"/>
      <w:pPr>
        <w:ind w:left="2279" w:hanging="360"/>
      </w:pPr>
    </w:lvl>
    <w:lvl w:ilvl="2" w:tplc="0C09001B" w:tentative="1">
      <w:start w:val="1"/>
      <w:numFmt w:val="lowerRoman"/>
      <w:lvlText w:val="%3."/>
      <w:lvlJc w:val="right"/>
      <w:pPr>
        <w:ind w:left="2999" w:hanging="180"/>
      </w:pPr>
    </w:lvl>
    <w:lvl w:ilvl="3" w:tplc="0C09000F" w:tentative="1">
      <w:start w:val="1"/>
      <w:numFmt w:val="decimal"/>
      <w:lvlText w:val="%4."/>
      <w:lvlJc w:val="left"/>
      <w:pPr>
        <w:ind w:left="3719" w:hanging="360"/>
      </w:pPr>
    </w:lvl>
    <w:lvl w:ilvl="4" w:tplc="0C090019" w:tentative="1">
      <w:start w:val="1"/>
      <w:numFmt w:val="lowerLetter"/>
      <w:lvlText w:val="%5."/>
      <w:lvlJc w:val="left"/>
      <w:pPr>
        <w:ind w:left="4439" w:hanging="360"/>
      </w:pPr>
    </w:lvl>
    <w:lvl w:ilvl="5" w:tplc="0C09001B" w:tentative="1">
      <w:start w:val="1"/>
      <w:numFmt w:val="lowerRoman"/>
      <w:lvlText w:val="%6."/>
      <w:lvlJc w:val="right"/>
      <w:pPr>
        <w:ind w:left="5159" w:hanging="180"/>
      </w:pPr>
    </w:lvl>
    <w:lvl w:ilvl="6" w:tplc="0C09000F" w:tentative="1">
      <w:start w:val="1"/>
      <w:numFmt w:val="decimal"/>
      <w:lvlText w:val="%7."/>
      <w:lvlJc w:val="left"/>
      <w:pPr>
        <w:ind w:left="5879" w:hanging="360"/>
      </w:pPr>
    </w:lvl>
    <w:lvl w:ilvl="7" w:tplc="0C090019" w:tentative="1">
      <w:start w:val="1"/>
      <w:numFmt w:val="lowerLetter"/>
      <w:lvlText w:val="%8."/>
      <w:lvlJc w:val="left"/>
      <w:pPr>
        <w:ind w:left="6599" w:hanging="360"/>
      </w:pPr>
    </w:lvl>
    <w:lvl w:ilvl="8" w:tplc="0C09001B" w:tentative="1">
      <w:start w:val="1"/>
      <w:numFmt w:val="lowerRoman"/>
      <w:lvlText w:val="%9."/>
      <w:lvlJc w:val="right"/>
      <w:pPr>
        <w:ind w:left="7319" w:hanging="180"/>
      </w:pPr>
    </w:lvl>
  </w:abstractNum>
  <w:abstractNum w:abstractNumId="47" w15:restartNumberingAfterBreak="0">
    <w:nsid w:val="76A61762"/>
    <w:multiLevelType w:val="hybridMultilevel"/>
    <w:tmpl w:val="83BAF3E4"/>
    <w:lvl w:ilvl="0" w:tplc="06C2AAD8">
      <w:start w:val="1"/>
      <w:numFmt w:val="bullet"/>
      <w:pStyle w:val="Bulletlist1"/>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76D87CA3"/>
    <w:multiLevelType w:val="hybridMultilevel"/>
    <w:tmpl w:val="BF80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605EA1"/>
    <w:multiLevelType w:val="hybridMultilevel"/>
    <w:tmpl w:val="7E2A96FE"/>
    <w:lvl w:ilvl="0" w:tplc="027E0CF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2D02E4"/>
    <w:multiLevelType w:val="multilevel"/>
    <w:tmpl w:val="A8240A3C"/>
    <w:numStyleLink w:val="AHPRANumberedlist"/>
  </w:abstractNum>
  <w:abstractNum w:abstractNumId="51" w15:restartNumberingAfterBreak="0">
    <w:nsid w:val="7B3C12A5"/>
    <w:multiLevelType w:val="hybridMultilevel"/>
    <w:tmpl w:val="7F9E2ED6"/>
    <w:lvl w:ilvl="0" w:tplc="0C090001">
      <w:start w:val="2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9972E2"/>
    <w:multiLevelType w:val="hybridMultilevel"/>
    <w:tmpl w:val="2BDE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C32B4B"/>
    <w:multiLevelType w:val="hybridMultilevel"/>
    <w:tmpl w:val="9018910A"/>
    <w:lvl w:ilvl="0" w:tplc="B8DED344">
      <w:start w:val="1"/>
      <w:numFmt w:val="lowerLetter"/>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C6F04F7"/>
    <w:multiLevelType w:val="hybridMultilevel"/>
    <w:tmpl w:val="AC2C8B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E694F1E"/>
    <w:multiLevelType w:val="hybridMultilevel"/>
    <w:tmpl w:val="1F9AD53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num w:numId="1" w16cid:durableId="94442743">
    <w:abstractNumId w:val="47"/>
  </w:num>
  <w:num w:numId="2" w16cid:durableId="1974019609">
    <w:abstractNumId w:val="12"/>
  </w:num>
  <w:num w:numId="3" w16cid:durableId="167715136">
    <w:abstractNumId w:val="34"/>
  </w:num>
  <w:num w:numId="4" w16cid:durableId="267011673">
    <w:abstractNumId w:val="14"/>
  </w:num>
  <w:num w:numId="5" w16cid:durableId="825559132">
    <w:abstractNumId w:val="43"/>
  </w:num>
  <w:num w:numId="6" w16cid:durableId="521936569">
    <w:abstractNumId w:val="15"/>
  </w:num>
  <w:num w:numId="7" w16cid:durableId="1999117715">
    <w:abstractNumId w:val="20"/>
  </w:num>
  <w:num w:numId="8" w16cid:durableId="1008215862">
    <w:abstractNumId w:val="18"/>
  </w:num>
  <w:num w:numId="9" w16cid:durableId="1521162132">
    <w:abstractNumId w:val="44"/>
  </w:num>
  <w:num w:numId="10" w16cid:durableId="1254510274">
    <w:abstractNumId w:val="13"/>
  </w:num>
  <w:num w:numId="11" w16cid:durableId="353920895">
    <w:abstractNumId w:val="11"/>
  </w:num>
  <w:num w:numId="12" w16cid:durableId="1140613252">
    <w:abstractNumId w:val="26"/>
  </w:num>
  <w:num w:numId="13" w16cid:durableId="1930040148">
    <w:abstractNumId w:val="55"/>
  </w:num>
  <w:num w:numId="14" w16cid:durableId="1272978520">
    <w:abstractNumId w:val="48"/>
  </w:num>
  <w:num w:numId="15" w16cid:durableId="1948854113">
    <w:abstractNumId w:val="3"/>
  </w:num>
  <w:num w:numId="16" w16cid:durableId="1805124092">
    <w:abstractNumId w:val="2"/>
  </w:num>
  <w:num w:numId="17" w16cid:durableId="929896998">
    <w:abstractNumId w:val="1"/>
  </w:num>
  <w:num w:numId="18" w16cid:durableId="524028778">
    <w:abstractNumId w:val="16"/>
  </w:num>
  <w:num w:numId="19" w16cid:durableId="257643600">
    <w:abstractNumId w:val="41"/>
  </w:num>
  <w:num w:numId="20" w16cid:durableId="1794593753">
    <w:abstractNumId w:val="30"/>
  </w:num>
  <w:num w:numId="21" w16cid:durableId="185406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9541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824368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8719099">
    <w:abstractNumId w:val="29"/>
  </w:num>
  <w:num w:numId="25" w16cid:durableId="164654615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5420124">
    <w:abstractNumId w:val="4"/>
  </w:num>
  <w:num w:numId="27" w16cid:durableId="1583218897">
    <w:abstractNumId w:val="46"/>
  </w:num>
  <w:num w:numId="28" w16cid:durableId="1970165887">
    <w:abstractNumId w:val="10"/>
  </w:num>
  <w:num w:numId="29" w16cid:durableId="84609477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203867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3086687">
    <w:abstractNumId w:val="9"/>
  </w:num>
  <w:num w:numId="32" w16cid:durableId="1718822373">
    <w:abstractNumId w:val="19"/>
  </w:num>
  <w:num w:numId="33" w16cid:durableId="1612396879">
    <w:abstractNumId w:val="28"/>
  </w:num>
  <w:num w:numId="34" w16cid:durableId="1028867810">
    <w:abstractNumId w:val="32"/>
  </w:num>
  <w:num w:numId="35" w16cid:durableId="558252502">
    <w:abstractNumId w:val="35"/>
  </w:num>
  <w:num w:numId="36" w16cid:durableId="1015885771">
    <w:abstractNumId w:val="38"/>
  </w:num>
  <w:num w:numId="37" w16cid:durableId="1934118916">
    <w:abstractNumId w:val="53"/>
  </w:num>
  <w:num w:numId="38" w16cid:durableId="403229">
    <w:abstractNumId w:val="52"/>
  </w:num>
  <w:num w:numId="39" w16cid:durableId="1930187218">
    <w:abstractNumId w:val="7"/>
  </w:num>
  <w:num w:numId="40" w16cid:durableId="564142884">
    <w:abstractNumId w:val="8"/>
  </w:num>
  <w:num w:numId="41" w16cid:durableId="1271475574">
    <w:abstractNumId w:val="17"/>
  </w:num>
  <w:num w:numId="42" w16cid:durableId="654725858">
    <w:abstractNumId w:val="36"/>
  </w:num>
  <w:num w:numId="43" w16cid:durableId="1630627649">
    <w:abstractNumId w:val="40"/>
  </w:num>
  <w:num w:numId="44" w16cid:durableId="1477526020">
    <w:abstractNumId w:val="37"/>
  </w:num>
  <w:num w:numId="45" w16cid:durableId="542451114">
    <w:abstractNumId w:val="21"/>
  </w:num>
  <w:num w:numId="46" w16cid:durableId="1312372546">
    <w:abstractNumId w:val="23"/>
  </w:num>
  <w:num w:numId="47" w16cid:durableId="414088174">
    <w:abstractNumId w:val="49"/>
  </w:num>
  <w:num w:numId="48" w16cid:durableId="834303011">
    <w:abstractNumId w:val="39"/>
  </w:num>
  <w:num w:numId="49" w16cid:durableId="1641419622">
    <w:abstractNumId w:val="25"/>
  </w:num>
  <w:num w:numId="50" w16cid:durableId="1456799825">
    <w:abstractNumId w:val="45"/>
  </w:num>
  <w:num w:numId="51" w16cid:durableId="259800993">
    <w:abstractNumId w:val="27"/>
  </w:num>
  <w:num w:numId="52" w16cid:durableId="1117678584">
    <w:abstractNumId w:val="6"/>
  </w:num>
  <w:num w:numId="53" w16cid:durableId="1905751671">
    <w:abstractNumId w:val="50"/>
  </w:num>
  <w:num w:numId="54" w16cid:durableId="1473139481">
    <w:abstractNumId w:val="24"/>
  </w:num>
  <w:num w:numId="55" w16cid:durableId="1345980831">
    <w:abstractNumId w:val="31"/>
  </w:num>
  <w:num w:numId="56" w16cid:durableId="812018349">
    <w:abstractNumId w:val="5"/>
  </w:num>
  <w:num w:numId="57" w16cid:durableId="806826162">
    <w:abstractNumId w:val="22"/>
  </w:num>
  <w:num w:numId="58" w16cid:durableId="1692611402">
    <w:abstractNumId w:val="0"/>
  </w:num>
  <w:num w:numId="59" w16cid:durableId="735248463">
    <w:abstractNumId w:val="54"/>
  </w:num>
  <w:num w:numId="60" w16cid:durableId="1614315424">
    <w:abstractNumId w:val="33"/>
  </w:num>
  <w:num w:numId="61" w16cid:durableId="2044595576">
    <w:abstractNumId w:val="42"/>
  </w:num>
  <w:num w:numId="62" w16cid:durableId="147595495">
    <w:abstractNumId w:val="36"/>
  </w:num>
  <w:num w:numId="63" w16cid:durableId="1984770234">
    <w:abstractNumId w:val="36"/>
  </w:num>
  <w:num w:numId="64" w16cid:durableId="1738092397">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TemplatesPath" w:val="c:\\templates\\hdy docs\\"/>
  </w:docVars>
  <w:rsids>
    <w:rsidRoot w:val="00AF077F"/>
    <w:rsid w:val="0000064C"/>
    <w:rsid w:val="00001550"/>
    <w:rsid w:val="00003622"/>
    <w:rsid w:val="00004640"/>
    <w:rsid w:val="000064AF"/>
    <w:rsid w:val="000075DE"/>
    <w:rsid w:val="00007CFE"/>
    <w:rsid w:val="000108C2"/>
    <w:rsid w:val="00010CE4"/>
    <w:rsid w:val="00010E79"/>
    <w:rsid w:val="000133A1"/>
    <w:rsid w:val="000136B5"/>
    <w:rsid w:val="00014AEB"/>
    <w:rsid w:val="00016717"/>
    <w:rsid w:val="00016D33"/>
    <w:rsid w:val="00017588"/>
    <w:rsid w:val="00017C5B"/>
    <w:rsid w:val="00017D36"/>
    <w:rsid w:val="00017DE5"/>
    <w:rsid w:val="00017F6E"/>
    <w:rsid w:val="00020CA1"/>
    <w:rsid w:val="00021783"/>
    <w:rsid w:val="0002216F"/>
    <w:rsid w:val="000223A3"/>
    <w:rsid w:val="00025E97"/>
    <w:rsid w:val="000270ED"/>
    <w:rsid w:val="00027202"/>
    <w:rsid w:val="0003003D"/>
    <w:rsid w:val="000313B4"/>
    <w:rsid w:val="00032A3D"/>
    <w:rsid w:val="00033F82"/>
    <w:rsid w:val="0003464C"/>
    <w:rsid w:val="00034B1E"/>
    <w:rsid w:val="00034CAA"/>
    <w:rsid w:val="000352A1"/>
    <w:rsid w:val="0003682F"/>
    <w:rsid w:val="000373EF"/>
    <w:rsid w:val="000377E1"/>
    <w:rsid w:val="000378E7"/>
    <w:rsid w:val="0004050F"/>
    <w:rsid w:val="000409DA"/>
    <w:rsid w:val="00041DA2"/>
    <w:rsid w:val="00043501"/>
    <w:rsid w:val="00044064"/>
    <w:rsid w:val="000447B5"/>
    <w:rsid w:val="00044EE6"/>
    <w:rsid w:val="000454EB"/>
    <w:rsid w:val="00045B30"/>
    <w:rsid w:val="00045BE5"/>
    <w:rsid w:val="0004691D"/>
    <w:rsid w:val="00047857"/>
    <w:rsid w:val="00047A17"/>
    <w:rsid w:val="00050243"/>
    <w:rsid w:val="0005038C"/>
    <w:rsid w:val="00053087"/>
    <w:rsid w:val="00054CB3"/>
    <w:rsid w:val="0005577A"/>
    <w:rsid w:val="00055C75"/>
    <w:rsid w:val="0006013A"/>
    <w:rsid w:val="00060457"/>
    <w:rsid w:val="0006152E"/>
    <w:rsid w:val="000636E0"/>
    <w:rsid w:val="000642A5"/>
    <w:rsid w:val="00065042"/>
    <w:rsid w:val="000657EA"/>
    <w:rsid w:val="00070134"/>
    <w:rsid w:val="00070496"/>
    <w:rsid w:val="000720AC"/>
    <w:rsid w:val="0007245B"/>
    <w:rsid w:val="00072FDE"/>
    <w:rsid w:val="00073C07"/>
    <w:rsid w:val="00073F92"/>
    <w:rsid w:val="0007492A"/>
    <w:rsid w:val="00075A9E"/>
    <w:rsid w:val="00076CD7"/>
    <w:rsid w:val="00081109"/>
    <w:rsid w:val="000827D5"/>
    <w:rsid w:val="00082A92"/>
    <w:rsid w:val="0008366C"/>
    <w:rsid w:val="00084C46"/>
    <w:rsid w:val="00084E76"/>
    <w:rsid w:val="00085D92"/>
    <w:rsid w:val="0008652F"/>
    <w:rsid w:val="0009011D"/>
    <w:rsid w:val="00090726"/>
    <w:rsid w:val="000907EF"/>
    <w:rsid w:val="00090901"/>
    <w:rsid w:val="00091072"/>
    <w:rsid w:val="00093A75"/>
    <w:rsid w:val="00094CBA"/>
    <w:rsid w:val="0009542A"/>
    <w:rsid w:val="00096D23"/>
    <w:rsid w:val="00097725"/>
    <w:rsid w:val="00097C21"/>
    <w:rsid w:val="00097F50"/>
    <w:rsid w:val="000A08D9"/>
    <w:rsid w:val="000A0961"/>
    <w:rsid w:val="000A1030"/>
    <w:rsid w:val="000A126F"/>
    <w:rsid w:val="000A13F0"/>
    <w:rsid w:val="000A2EE3"/>
    <w:rsid w:val="000A34D1"/>
    <w:rsid w:val="000A54FC"/>
    <w:rsid w:val="000A5DD3"/>
    <w:rsid w:val="000A5F4B"/>
    <w:rsid w:val="000A63DF"/>
    <w:rsid w:val="000A6555"/>
    <w:rsid w:val="000A65C0"/>
    <w:rsid w:val="000A6827"/>
    <w:rsid w:val="000B1EA5"/>
    <w:rsid w:val="000B3B66"/>
    <w:rsid w:val="000B4079"/>
    <w:rsid w:val="000B4428"/>
    <w:rsid w:val="000B4B64"/>
    <w:rsid w:val="000B6783"/>
    <w:rsid w:val="000C0030"/>
    <w:rsid w:val="000C0A1A"/>
    <w:rsid w:val="000C1A81"/>
    <w:rsid w:val="000C1B66"/>
    <w:rsid w:val="000C1C95"/>
    <w:rsid w:val="000C2448"/>
    <w:rsid w:val="000C2509"/>
    <w:rsid w:val="000C2C6B"/>
    <w:rsid w:val="000C30FA"/>
    <w:rsid w:val="000C3A46"/>
    <w:rsid w:val="000C6876"/>
    <w:rsid w:val="000C691F"/>
    <w:rsid w:val="000C7FEB"/>
    <w:rsid w:val="000D103F"/>
    <w:rsid w:val="000D1297"/>
    <w:rsid w:val="000D1459"/>
    <w:rsid w:val="000D17B9"/>
    <w:rsid w:val="000D2DFF"/>
    <w:rsid w:val="000D2F07"/>
    <w:rsid w:val="000D37BE"/>
    <w:rsid w:val="000D4EFE"/>
    <w:rsid w:val="000D5D8C"/>
    <w:rsid w:val="000D6DD0"/>
    <w:rsid w:val="000D7167"/>
    <w:rsid w:val="000D737F"/>
    <w:rsid w:val="000D7631"/>
    <w:rsid w:val="000D7635"/>
    <w:rsid w:val="000D7CFB"/>
    <w:rsid w:val="000E1913"/>
    <w:rsid w:val="000E1DCC"/>
    <w:rsid w:val="000E2DE6"/>
    <w:rsid w:val="000E2F74"/>
    <w:rsid w:val="000E45B5"/>
    <w:rsid w:val="000F011A"/>
    <w:rsid w:val="000F04F1"/>
    <w:rsid w:val="000F163A"/>
    <w:rsid w:val="000F1B18"/>
    <w:rsid w:val="000F34FE"/>
    <w:rsid w:val="000F35F8"/>
    <w:rsid w:val="000F4BAA"/>
    <w:rsid w:val="000F62E6"/>
    <w:rsid w:val="000F6B1F"/>
    <w:rsid w:val="000F7155"/>
    <w:rsid w:val="001000FA"/>
    <w:rsid w:val="0010088B"/>
    <w:rsid w:val="00100D82"/>
    <w:rsid w:val="00102423"/>
    <w:rsid w:val="001048D0"/>
    <w:rsid w:val="00104E17"/>
    <w:rsid w:val="00105A95"/>
    <w:rsid w:val="0010648A"/>
    <w:rsid w:val="001065F8"/>
    <w:rsid w:val="001066CA"/>
    <w:rsid w:val="001079EA"/>
    <w:rsid w:val="00107CD6"/>
    <w:rsid w:val="001101C6"/>
    <w:rsid w:val="00110C77"/>
    <w:rsid w:val="00113727"/>
    <w:rsid w:val="00114E0A"/>
    <w:rsid w:val="001151D6"/>
    <w:rsid w:val="00115B61"/>
    <w:rsid w:val="001162FA"/>
    <w:rsid w:val="00116318"/>
    <w:rsid w:val="0011635E"/>
    <w:rsid w:val="00116ECD"/>
    <w:rsid w:val="001179AA"/>
    <w:rsid w:val="00121572"/>
    <w:rsid w:val="001217AC"/>
    <w:rsid w:val="00121FA6"/>
    <w:rsid w:val="00121FD0"/>
    <w:rsid w:val="001222C8"/>
    <w:rsid w:val="00123102"/>
    <w:rsid w:val="0012368C"/>
    <w:rsid w:val="00123A9E"/>
    <w:rsid w:val="00123C78"/>
    <w:rsid w:val="00127732"/>
    <w:rsid w:val="001306CB"/>
    <w:rsid w:val="00130C78"/>
    <w:rsid w:val="00130D9C"/>
    <w:rsid w:val="00132257"/>
    <w:rsid w:val="00132449"/>
    <w:rsid w:val="00132A08"/>
    <w:rsid w:val="001330BC"/>
    <w:rsid w:val="00133723"/>
    <w:rsid w:val="00134433"/>
    <w:rsid w:val="0013482D"/>
    <w:rsid w:val="001362DB"/>
    <w:rsid w:val="0013708A"/>
    <w:rsid w:val="00137C51"/>
    <w:rsid w:val="00142A57"/>
    <w:rsid w:val="00142D6E"/>
    <w:rsid w:val="001443C8"/>
    <w:rsid w:val="0014482F"/>
    <w:rsid w:val="00144905"/>
    <w:rsid w:val="00145292"/>
    <w:rsid w:val="001457D3"/>
    <w:rsid w:val="0014605E"/>
    <w:rsid w:val="0014632A"/>
    <w:rsid w:val="001467D8"/>
    <w:rsid w:val="00146F51"/>
    <w:rsid w:val="001475C0"/>
    <w:rsid w:val="00147B29"/>
    <w:rsid w:val="00150B24"/>
    <w:rsid w:val="001511AF"/>
    <w:rsid w:val="00152E85"/>
    <w:rsid w:val="001534EA"/>
    <w:rsid w:val="00154767"/>
    <w:rsid w:val="00154A3D"/>
    <w:rsid w:val="00154CD2"/>
    <w:rsid w:val="001574E0"/>
    <w:rsid w:val="001624BD"/>
    <w:rsid w:val="00163702"/>
    <w:rsid w:val="00163812"/>
    <w:rsid w:val="001648DB"/>
    <w:rsid w:val="00165C40"/>
    <w:rsid w:val="00165F5B"/>
    <w:rsid w:val="001660AB"/>
    <w:rsid w:val="001665FD"/>
    <w:rsid w:val="001672F4"/>
    <w:rsid w:val="00170BAB"/>
    <w:rsid w:val="00171AFF"/>
    <w:rsid w:val="00172094"/>
    <w:rsid w:val="00174AFE"/>
    <w:rsid w:val="00175078"/>
    <w:rsid w:val="00175657"/>
    <w:rsid w:val="00175F5B"/>
    <w:rsid w:val="00176AF7"/>
    <w:rsid w:val="0017765A"/>
    <w:rsid w:val="001779E5"/>
    <w:rsid w:val="00180A59"/>
    <w:rsid w:val="00183CCE"/>
    <w:rsid w:val="00183E2F"/>
    <w:rsid w:val="00184292"/>
    <w:rsid w:val="00184F3A"/>
    <w:rsid w:val="0018533D"/>
    <w:rsid w:val="00186E65"/>
    <w:rsid w:val="00190487"/>
    <w:rsid w:val="001911FF"/>
    <w:rsid w:val="00195A94"/>
    <w:rsid w:val="0019638C"/>
    <w:rsid w:val="001A1B5D"/>
    <w:rsid w:val="001A371A"/>
    <w:rsid w:val="001A3C04"/>
    <w:rsid w:val="001A4922"/>
    <w:rsid w:val="001A5032"/>
    <w:rsid w:val="001A52A4"/>
    <w:rsid w:val="001A56D3"/>
    <w:rsid w:val="001A714A"/>
    <w:rsid w:val="001B0AF7"/>
    <w:rsid w:val="001B0B89"/>
    <w:rsid w:val="001B284A"/>
    <w:rsid w:val="001B2E33"/>
    <w:rsid w:val="001B40DC"/>
    <w:rsid w:val="001B4412"/>
    <w:rsid w:val="001B47C4"/>
    <w:rsid w:val="001B5B1C"/>
    <w:rsid w:val="001C07A3"/>
    <w:rsid w:val="001C1617"/>
    <w:rsid w:val="001C2032"/>
    <w:rsid w:val="001C2B21"/>
    <w:rsid w:val="001C6D95"/>
    <w:rsid w:val="001D0B28"/>
    <w:rsid w:val="001D0BF7"/>
    <w:rsid w:val="001D3F91"/>
    <w:rsid w:val="001D4665"/>
    <w:rsid w:val="001D47CF"/>
    <w:rsid w:val="001D4E57"/>
    <w:rsid w:val="001D631D"/>
    <w:rsid w:val="001E15F6"/>
    <w:rsid w:val="001E194D"/>
    <w:rsid w:val="001E2B6D"/>
    <w:rsid w:val="001E3399"/>
    <w:rsid w:val="001E406E"/>
    <w:rsid w:val="001E4424"/>
    <w:rsid w:val="001E69F5"/>
    <w:rsid w:val="001E6D4A"/>
    <w:rsid w:val="001E7223"/>
    <w:rsid w:val="001F1563"/>
    <w:rsid w:val="001F1A86"/>
    <w:rsid w:val="001F1DFE"/>
    <w:rsid w:val="001F2356"/>
    <w:rsid w:val="001F3F81"/>
    <w:rsid w:val="001F529D"/>
    <w:rsid w:val="001F5613"/>
    <w:rsid w:val="001F7D4A"/>
    <w:rsid w:val="001F7DAB"/>
    <w:rsid w:val="00201412"/>
    <w:rsid w:val="002015C2"/>
    <w:rsid w:val="00201B03"/>
    <w:rsid w:val="00202D21"/>
    <w:rsid w:val="00203235"/>
    <w:rsid w:val="00203ACA"/>
    <w:rsid w:val="0020457A"/>
    <w:rsid w:val="00205D05"/>
    <w:rsid w:val="0020771A"/>
    <w:rsid w:val="002078D3"/>
    <w:rsid w:val="00207928"/>
    <w:rsid w:val="00207F5B"/>
    <w:rsid w:val="0021084E"/>
    <w:rsid w:val="00212735"/>
    <w:rsid w:val="00212CF8"/>
    <w:rsid w:val="0021358C"/>
    <w:rsid w:val="00214EB3"/>
    <w:rsid w:val="00220E53"/>
    <w:rsid w:val="002214D8"/>
    <w:rsid w:val="00221E20"/>
    <w:rsid w:val="00221E27"/>
    <w:rsid w:val="002229F7"/>
    <w:rsid w:val="00222BB7"/>
    <w:rsid w:val="0022323A"/>
    <w:rsid w:val="0022339E"/>
    <w:rsid w:val="0022397B"/>
    <w:rsid w:val="00223CF8"/>
    <w:rsid w:val="00224F60"/>
    <w:rsid w:val="00226D04"/>
    <w:rsid w:val="0023112E"/>
    <w:rsid w:val="00231794"/>
    <w:rsid w:val="002339E2"/>
    <w:rsid w:val="002341A8"/>
    <w:rsid w:val="00235A9F"/>
    <w:rsid w:val="002362DD"/>
    <w:rsid w:val="00237D76"/>
    <w:rsid w:val="00240260"/>
    <w:rsid w:val="0024066A"/>
    <w:rsid w:val="00240830"/>
    <w:rsid w:val="00240A4B"/>
    <w:rsid w:val="00242728"/>
    <w:rsid w:val="00244912"/>
    <w:rsid w:val="00246957"/>
    <w:rsid w:val="002507DE"/>
    <w:rsid w:val="00250968"/>
    <w:rsid w:val="00250CE1"/>
    <w:rsid w:val="00250FB5"/>
    <w:rsid w:val="002519E2"/>
    <w:rsid w:val="00252375"/>
    <w:rsid w:val="00256857"/>
    <w:rsid w:val="00256F9A"/>
    <w:rsid w:val="002572FA"/>
    <w:rsid w:val="00257B11"/>
    <w:rsid w:val="00261749"/>
    <w:rsid w:val="0026332B"/>
    <w:rsid w:val="0026419C"/>
    <w:rsid w:val="00264486"/>
    <w:rsid w:val="00266C02"/>
    <w:rsid w:val="0026778A"/>
    <w:rsid w:val="002706DE"/>
    <w:rsid w:val="00270D03"/>
    <w:rsid w:val="00272B42"/>
    <w:rsid w:val="00274039"/>
    <w:rsid w:val="00274309"/>
    <w:rsid w:val="002747EA"/>
    <w:rsid w:val="002758A3"/>
    <w:rsid w:val="00276FE9"/>
    <w:rsid w:val="00277B7E"/>
    <w:rsid w:val="00280226"/>
    <w:rsid w:val="002814F2"/>
    <w:rsid w:val="00281804"/>
    <w:rsid w:val="002824FF"/>
    <w:rsid w:val="002832F9"/>
    <w:rsid w:val="00283653"/>
    <w:rsid w:val="00283B5F"/>
    <w:rsid w:val="00283C0D"/>
    <w:rsid w:val="00283D20"/>
    <w:rsid w:val="00284534"/>
    <w:rsid w:val="002853F5"/>
    <w:rsid w:val="002858FF"/>
    <w:rsid w:val="00286114"/>
    <w:rsid w:val="002918D6"/>
    <w:rsid w:val="00291FCA"/>
    <w:rsid w:val="0029416F"/>
    <w:rsid w:val="00294654"/>
    <w:rsid w:val="00295C6D"/>
    <w:rsid w:val="00296B0D"/>
    <w:rsid w:val="002974CC"/>
    <w:rsid w:val="002A0691"/>
    <w:rsid w:val="002A1AFA"/>
    <w:rsid w:val="002A20D5"/>
    <w:rsid w:val="002A28E8"/>
    <w:rsid w:val="002A294B"/>
    <w:rsid w:val="002A3AF1"/>
    <w:rsid w:val="002A3DD2"/>
    <w:rsid w:val="002A4A86"/>
    <w:rsid w:val="002A4E31"/>
    <w:rsid w:val="002A75CF"/>
    <w:rsid w:val="002B1C0B"/>
    <w:rsid w:val="002B2913"/>
    <w:rsid w:val="002B3684"/>
    <w:rsid w:val="002B3897"/>
    <w:rsid w:val="002B61D0"/>
    <w:rsid w:val="002B626D"/>
    <w:rsid w:val="002B717B"/>
    <w:rsid w:val="002C225E"/>
    <w:rsid w:val="002C22F0"/>
    <w:rsid w:val="002C3408"/>
    <w:rsid w:val="002C5A5A"/>
    <w:rsid w:val="002C615D"/>
    <w:rsid w:val="002C710B"/>
    <w:rsid w:val="002D010A"/>
    <w:rsid w:val="002D08BC"/>
    <w:rsid w:val="002D238D"/>
    <w:rsid w:val="002D268B"/>
    <w:rsid w:val="002D5A49"/>
    <w:rsid w:val="002D5DAD"/>
    <w:rsid w:val="002D5E38"/>
    <w:rsid w:val="002D6BEA"/>
    <w:rsid w:val="002D78FA"/>
    <w:rsid w:val="002E0A2C"/>
    <w:rsid w:val="002E0AC2"/>
    <w:rsid w:val="002E3F08"/>
    <w:rsid w:val="002E40E8"/>
    <w:rsid w:val="002E5A29"/>
    <w:rsid w:val="002E5B68"/>
    <w:rsid w:val="002E64F6"/>
    <w:rsid w:val="002F05C4"/>
    <w:rsid w:val="002F2574"/>
    <w:rsid w:val="002F3F40"/>
    <w:rsid w:val="002F53E5"/>
    <w:rsid w:val="002F56C1"/>
    <w:rsid w:val="002F59C6"/>
    <w:rsid w:val="002F72AA"/>
    <w:rsid w:val="002F730F"/>
    <w:rsid w:val="00302FF0"/>
    <w:rsid w:val="003035E4"/>
    <w:rsid w:val="0030401A"/>
    <w:rsid w:val="0030566F"/>
    <w:rsid w:val="00305A8A"/>
    <w:rsid w:val="0030689F"/>
    <w:rsid w:val="003070D0"/>
    <w:rsid w:val="003105C0"/>
    <w:rsid w:val="00310A55"/>
    <w:rsid w:val="00310BDF"/>
    <w:rsid w:val="0031197D"/>
    <w:rsid w:val="00312199"/>
    <w:rsid w:val="003127A1"/>
    <w:rsid w:val="00313D97"/>
    <w:rsid w:val="00314A0F"/>
    <w:rsid w:val="00314FF9"/>
    <w:rsid w:val="003154C0"/>
    <w:rsid w:val="003159AF"/>
    <w:rsid w:val="00316590"/>
    <w:rsid w:val="00316F58"/>
    <w:rsid w:val="003172F7"/>
    <w:rsid w:val="0031785E"/>
    <w:rsid w:val="0032057C"/>
    <w:rsid w:val="00323882"/>
    <w:rsid w:val="00323A0B"/>
    <w:rsid w:val="0032500A"/>
    <w:rsid w:val="00326C9E"/>
    <w:rsid w:val="00327651"/>
    <w:rsid w:val="003277C7"/>
    <w:rsid w:val="0033006A"/>
    <w:rsid w:val="00330B60"/>
    <w:rsid w:val="0033229A"/>
    <w:rsid w:val="00332CCD"/>
    <w:rsid w:val="003333E1"/>
    <w:rsid w:val="00333872"/>
    <w:rsid w:val="00333E2F"/>
    <w:rsid w:val="00336932"/>
    <w:rsid w:val="0033764D"/>
    <w:rsid w:val="00337742"/>
    <w:rsid w:val="003401D0"/>
    <w:rsid w:val="0034028F"/>
    <w:rsid w:val="003409AE"/>
    <w:rsid w:val="0034173A"/>
    <w:rsid w:val="00342724"/>
    <w:rsid w:val="003442B6"/>
    <w:rsid w:val="00344C52"/>
    <w:rsid w:val="003453DC"/>
    <w:rsid w:val="00345D46"/>
    <w:rsid w:val="00346FA9"/>
    <w:rsid w:val="00347016"/>
    <w:rsid w:val="00350F6C"/>
    <w:rsid w:val="0035352D"/>
    <w:rsid w:val="00354150"/>
    <w:rsid w:val="00354DE5"/>
    <w:rsid w:val="00355715"/>
    <w:rsid w:val="00355D23"/>
    <w:rsid w:val="003600C9"/>
    <w:rsid w:val="00360759"/>
    <w:rsid w:val="00362286"/>
    <w:rsid w:val="0036234E"/>
    <w:rsid w:val="003637C9"/>
    <w:rsid w:val="0036536E"/>
    <w:rsid w:val="0036583E"/>
    <w:rsid w:val="00365E50"/>
    <w:rsid w:val="00366BEC"/>
    <w:rsid w:val="00371636"/>
    <w:rsid w:val="003719B1"/>
    <w:rsid w:val="00371C5D"/>
    <w:rsid w:val="0037327B"/>
    <w:rsid w:val="00373BAC"/>
    <w:rsid w:val="0037555C"/>
    <w:rsid w:val="003757C3"/>
    <w:rsid w:val="00375866"/>
    <w:rsid w:val="0038144A"/>
    <w:rsid w:val="00383D72"/>
    <w:rsid w:val="003844BB"/>
    <w:rsid w:val="00384B47"/>
    <w:rsid w:val="00384E6E"/>
    <w:rsid w:val="00387290"/>
    <w:rsid w:val="00387E34"/>
    <w:rsid w:val="00392218"/>
    <w:rsid w:val="0039238F"/>
    <w:rsid w:val="00392621"/>
    <w:rsid w:val="00393D6D"/>
    <w:rsid w:val="0039413A"/>
    <w:rsid w:val="003952A9"/>
    <w:rsid w:val="00395AA3"/>
    <w:rsid w:val="003A06EC"/>
    <w:rsid w:val="003A2324"/>
    <w:rsid w:val="003A3771"/>
    <w:rsid w:val="003A42D9"/>
    <w:rsid w:val="003A4E00"/>
    <w:rsid w:val="003A4FB0"/>
    <w:rsid w:val="003A63C6"/>
    <w:rsid w:val="003A68AE"/>
    <w:rsid w:val="003B1C82"/>
    <w:rsid w:val="003B227A"/>
    <w:rsid w:val="003B4177"/>
    <w:rsid w:val="003B4722"/>
    <w:rsid w:val="003B4BB9"/>
    <w:rsid w:val="003B7703"/>
    <w:rsid w:val="003C043F"/>
    <w:rsid w:val="003C09D4"/>
    <w:rsid w:val="003C0B66"/>
    <w:rsid w:val="003C2584"/>
    <w:rsid w:val="003C27B6"/>
    <w:rsid w:val="003C5149"/>
    <w:rsid w:val="003C5225"/>
    <w:rsid w:val="003C575D"/>
    <w:rsid w:val="003C61C0"/>
    <w:rsid w:val="003C638C"/>
    <w:rsid w:val="003C711F"/>
    <w:rsid w:val="003C7512"/>
    <w:rsid w:val="003D0FA0"/>
    <w:rsid w:val="003D10DA"/>
    <w:rsid w:val="003D1A8A"/>
    <w:rsid w:val="003D43EA"/>
    <w:rsid w:val="003D7AFC"/>
    <w:rsid w:val="003E1705"/>
    <w:rsid w:val="003E29FB"/>
    <w:rsid w:val="003E5C66"/>
    <w:rsid w:val="003E713C"/>
    <w:rsid w:val="003E72C1"/>
    <w:rsid w:val="003E77E1"/>
    <w:rsid w:val="003E7CD7"/>
    <w:rsid w:val="003F0F0E"/>
    <w:rsid w:val="003F2189"/>
    <w:rsid w:val="003F2ABA"/>
    <w:rsid w:val="003F37FB"/>
    <w:rsid w:val="003F51DB"/>
    <w:rsid w:val="003F73F3"/>
    <w:rsid w:val="003F7E6B"/>
    <w:rsid w:val="004000D6"/>
    <w:rsid w:val="0040190E"/>
    <w:rsid w:val="00403DDE"/>
    <w:rsid w:val="00405332"/>
    <w:rsid w:val="004122F7"/>
    <w:rsid w:val="00412D09"/>
    <w:rsid w:val="00412FB3"/>
    <w:rsid w:val="00414502"/>
    <w:rsid w:val="004165DF"/>
    <w:rsid w:val="0041665C"/>
    <w:rsid w:val="004201FB"/>
    <w:rsid w:val="004204D1"/>
    <w:rsid w:val="004208B2"/>
    <w:rsid w:val="00421807"/>
    <w:rsid w:val="00421B2B"/>
    <w:rsid w:val="00422202"/>
    <w:rsid w:val="00422871"/>
    <w:rsid w:val="004239AD"/>
    <w:rsid w:val="00423B84"/>
    <w:rsid w:val="004243F7"/>
    <w:rsid w:val="00424BBD"/>
    <w:rsid w:val="0042514C"/>
    <w:rsid w:val="00425CB8"/>
    <w:rsid w:val="00425DFC"/>
    <w:rsid w:val="00427D47"/>
    <w:rsid w:val="004301DB"/>
    <w:rsid w:val="004323BA"/>
    <w:rsid w:val="0043286C"/>
    <w:rsid w:val="004331C6"/>
    <w:rsid w:val="00433238"/>
    <w:rsid w:val="0043466F"/>
    <w:rsid w:val="00434AC9"/>
    <w:rsid w:val="004360C4"/>
    <w:rsid w:val="004367A6"/>
    <w:rsid w:val="0043709C"/>
    <w:rsid w:val="00437133"/>
    <w:rsid w:val="00437A08"/>
    <w:rsid w:val="0044096D"/>
    <w:rsid w:val="00440ABD"/>
    <w:rsid w:val="004410C1"/>
    <w:rsid w:val="00443A81"/>
    <w:rsid w:val="00444296"/>
    <w:rsid w:val="0044442D"/>
    <w:rsid w:val="00444EC6"/>
    <w:rsid w:val="00445302"/>
    <w:rsid w:val="00445535"/>
    <w:rsid w:val="0044588B"/>
    <w:rsid w:val="0044598A"/>
    <w:rsid w:val="00445C8B"/>
    <w:rsid w:val="0044704C"/>
    <w:rsid w:val="0044724E"/>
    <w:rsid w:val="00447B30"/>
    <w:rsid w:val="0045010E"/>
    <w:rsid w:val="0045306D"/>
    <w:rsid w:val="0045432D"/>
    <w:rsid w:val="00454712"/>
    <w:rsid w:val="00454BEA"/>
    <w:rsid w:val="00455A9A"/>
    <w:rsid w:val="00455B59"/>
    <w:rsid w:val="00460DBE"/>
    <w:rsid w:val="00461075"/>
    <w:rsid w:val="00461816"/>
    <w:rsid w:val="00461BA7"/>
    <w:rsid w:val="0046275F"/>
    <w:rsid w:val="004628DD"/>
    <w:rsid w:val="00463062"/>
    <w:rsid w:val="00463F11"/>
    <w:rsid w:val="00466D48"/>
    <w:rsid w:val="0047043B"/>
    <w:rsid w:val="00471B15"/>
    <w:rsid w:val="00471F52"/>
    <w:rsid w:val="00472280"/>
    <w:rsid w:val="00472447"/>
    <w:rsid w:val="004735A3"/>
    <w:rsid w:val="004736B5"/>
    <w:rsid w:val="00473A2F"/>
    <w:rsid w:val="0047438C"/>
    <w:rsid w:val="0047489D"/>
    <w:rsid w:val="004769E6"/>
    <w:rsid w:val="00476E2F"/>
    <w:rsid w:val="00480146"/>
    <w:rsid w:val="00480388"/>
    <w:rsid w:val="00480FE6"/>
    <w:rsid w:val="00482FB1"/>
    <w:rsid w:val="00483A47"/>
    <w:rsid w:val="0048400E"/>
    <w:rsid w:val="00484C0C"/>
    <w:rsid w:val="00486523"/>
    <w:rsid w:val="004902D5"/>
    <w:rsid w:val="00490682"/>
    <w:rsid w:val="0049195B"/>
    <w:rsid w:val="00494E67"/>
    <w:rsid w:val="00497227"/>
    <w:rsid w:val="004A1C01"/>
    <w:rsid w:val="004A1E50"/>
    <w:rsid w:val="004A2C8C"/>
    <w:rsid w:val="004A2F7A"/>
    <w:rsid w:val="004A36F9"/>
    <w:rsid w:val="004A45C8"/>
    <w:rsid w:val="004A53C3"/>
    <w:rsid w:val="004A70F0"/>
    <w:rsid w:val="004B0371"/>
    <w:rsid w:val="004B0A8D"/>
    <w:rsid w:val="004B1AF7"/>
    <w:rsid w:val="004B2D73"/>
    <w:rsid w:val="004B377D"/>
    <w:rsid w:val="004B52F6"/>
    <w:rsid w:val="004B54FC"/>
    <w:rsid w:val="004B63E9"/>
    <w:rsid w:val="004B65DD"/>
    <w:rsid w:val="004B6887"/>
    <w:rsid w:val="004B7344"/>
    <w:rsid w:val="004B76D4"/>
    <w:rsid w:val="004C0600"/>
    <w:rsid w:val="004C0CA1"/>
    <w:rsid w:val="004C2287"/>
    <w:rsid w:val="004C2477"/>
    <w:rsid w:val="004C2C5B"/>
    <w:rsid w:val="004C2DF8"/>
    <w:rsid w:val="004C2E82"/>
    <w:rsid w:val="004C3E01"/>
    <w:rsid w:val="004C4B20"/>
    <w:rsid w:val="004C5ED3"/>
    <w:rsid w:val="004C6B45"/>
    <w:rsid w:val="004C6ED2"/>
    <w:rsid w:val="004C7A33"/>
    <w:rsid w:val="004D0203"/>
    <w:rsid w:val="004D0501"/>
    <w:rsid w:val="004D28DC"/>
    <w:rsid w:val="004D423C"/>
    <w:rsid w:val="004D4409"/>
    <w:rsid w:val="004D5134"/>
    <w:rsid w:val="004D65D8"/>
    <w:rsid w:val="004D6943"/>
    <w:rsid w:val="004D6EA2"/>
    <w:rsid w:val="004E073B"/>
    <w:rsid w:val="004E22F7"/>
    <w:rsid w:val="004E23E8"/>
    <w:rsid w:val="004E3C1E"/>
    <w:rsid w:val="004E4175"/>
    <w:rsid w:val="004E41EB"/>
    <w:rsid w:val="004E5894"/>
    <w:rsid w:val="004E5B8B"/>
    <w:rsid w:val="004E5CDF"/>
    <w:rsid w:val="004E61A7"/>
    <w:rsid w:val="004E67BE"/>
    <w:rsid w:val="004F28B6"/>
    <w:rsid w:val="004F31E3"/>
    <w:rsid w:val="004F3FE9"/>
    <w:rsid w:val="004F4F39"/>
    <w:rsid w:val="004F5022"/>
    <w:rsid w:val="004F73C8"/>
    <w:rsid w:val="00500089"/>
    <w:rsid w:val="00500D6C"/>
    <w:rsid w:val="0050150A"/>
    <w:rsid w:val="0050354B"/>
    <w:rsid w:val="0050437B"/>
    <w:rsid w:val="00504560"/>
    <w:rsid w:val="005051CC"/>
    <w:rsid w:val="005105EF"/>
    <w:rsid w:val="00510982"/>
    <w:rsid w:val="005118B5"/>
    <w:rsid w:val="005152EA"/>
    <w:rsid w:val="00515C22"/>
    <w:rsid w:val="00517067"/>
    <w:rsid w:val="00517E01"/>
    <w:rsid w:val="00521143"/>
    <w:rsid w:val="005224D4"/>
    <w:rsid w:val="005225BF"/>
    <w:rsid w:val="00522666"/>
    <w:rsid w:val="00522A29"/>
    <w:rsid w:val="00522CA9"/>
    <w:rsid w:val="00524A8F"/>
    <w:rsid w:val="00525723"/>
    <w:rsid w:val="0052700F"/>
    <w:rsid w:val="00527199"/>
    <w:rsid w:val="00527239"/>
    <w:rsid w:val="00531E2D"/>
    <w:rsid w:val="0053280F"/>
    <w:rsid w:val="0053290B"/>
    <w:rsid w:val="00532CBC"/>
    <w:rsid w:val="005332DD"/>
    <w:rsid w:val="00534A98"/>
    <w:rsid w:val="00535147"/>
    <w:rsid w:val="00540088"/>
    <w:rsid w:val="005400DB"/>
    <w:rsid w:val="005405D8"/>
    <w:rsid w:val="00541302"/>
    <w:rsid w:val="00543D5F"/>
    <w:rsid w:val="005461F3"/>
    <w:rsid w:val="00546B4A"/>
    <w:rsid w:val="005474DA"/>
    <w:rsid w:val="00551433"/>
    <w:rsid w:val="00551D3A"/>
    <w:rsid w:val="00552EC5"/>
    <w:rsid w:val="0055341B"/>
    <w:rsid w:val="00553E2E"/>
    <w:rsid w:val="0055585D"/>
    <w:rsid w:val="00555A66"/>
    <w:rsid w:val="00555CC5"/>
    <w:rsid w:val="005561B8"/>
    <w:rsid w:val="00556837"/>
    <w:rsid w:val="00556FF1"/>
    <w:rsid w:val="00557090"/>
    <w:rsid w:val="00557EE7"/>
    <w:rsid w:val="00561200"/>
    <w:rsid w:val="005614BE"/>
    <w:rsid w:val="00563947"/>
    <w:rsid w:val="005643DB"/>
    <w:rsid w:val="00566F31"/>
    <w:rsid w:val="005671D5"/>
    <w:rsid w:val="00567309"/>
    <w:rsid w:val="00567AB6"/>
    <w:rsid w:val="005703A9"/>
    <w:rsid w:val="00570CCB"/>
    <w:rsid w:val="005722EE"/>
    <w:rsid w:val="00573185"/>
    <w:rsid w:val="005732E6"/>
    <w:rsid w:val="00573A73"/>
    <w:rsid w:val="00573E36"/>
    <w:rsid w:val="005747CC"/>
    <w:rsid w:val="00574985"/>
    <w:rsid w:val="00574AB5"/>
    <w:rsid w:val="00575628"/>
    <w:rsid w:val="0058098F"/>
    <w:rsid w:val="00580D8F"/>
    <w:rsid w:val="00580FAF"/>
    <w:rsid w:val="0058156F"/>
    <w:rsid w:val="00581FB4"/>
    <w:rsid w:val="005827F3"/>
    <w:rsid w:val="00582CD4"/>
    <w:rsid w:val="005835A6"/>
    <w:rsid w:val="005862A0"/>
    <w:rsid w:val="00586316"/>
    <w:rsid w:val="00586D0D"/>
    <w:rsid w:val="00586D39"/>
    <w:rsid w:val="00587D61"/>
    <w:rsid w:val="00587EB7"/>
    <w:rsid w:val="00590897"/>
    <w:rsid w:val="005913E8"/>
    <w:rsid w:val="00593548"/>
    <w:rsid w:val="00594CD4"/>
    <w:rsid w:val="00594D90"/>
    <w:rsid w:val="00594F70"/>
    <w:rsid w:val="005950FE"/>
    <w:rsid w:val="005959E0"/>
    <w:rsid w:val="00596A2A"/>
    <w:rsid w:val="00597113"/>
    <w:rsid w:val="005A02A4"/>
    <w:rsid w:val="005A1C37"/>
    <w:rsid w:val="005A2368"/>
    <w:rsid w:val="005A2F29"/>
    <w:rsid w:val="005A510B"/>
    <w:rsid w:val="005A5910"/>
    <w:rsid w:val="005A767A"/>
    <w:rsid w:val="005A76FB"/>
    <w:rsid w:val="005B0C11"/>
    <w:rsid w:val="005B26F7"/>
    <w:rsid w:val="005B399F"/>
    <w:rsid w:val="005B3FAF"/>
    <w:rsid w:val="005B43BE"/>
    <w:rsid w:val="005B5586"/>
    <w:rsid w:val="005B6259"/>
    <w:rsid w:val="005B6414"/>
    <w:rsid w:val="005B66CF"/>
    <w:rsid w:val="005B744B"/>
    <w:rsid w:val="005B7FC9"/>
    <w:rsid w:val="005C13FD"/>
    <w:rsid w:val="005C185C"/>
    <w:rsid w:val="005C31FD"/>
    <w:rsid w:val="005C429E"/>
    <w:rsid w:val="005C46CB"/>
    <w:rsid w:val="005C504B"/>
    <w:rsid w:val="005C54F2"/>
    <w:rsid w:val="005C5E75"/>
    <w:rsid w:val="005C62D0"/>
    <w:rsid w:val="005C77A2"/>
    <w:rsid w:val="005C7FA5"/>
    <w:rsid w:val="005D0740"/>
    <w:rsid w:val="005D1A99"/>
    <w:rsid w:val="005D28EB"/>
    <w:rsid w:val="005D2954"/>
    <w:rsid w:val="005D525F"/>
    <w:rsid w:val="005D610C"/>
    <w:rsid w:val="005D78DD"/>
    <w:rsid w:val="005D7934"/>
    <w:rsid w:val="005E0E78"/>
    <w:rsid w:val="005E13CD"/>
    <w:rsid w:val="005E18A3"/>
    <w:rsid w:val="005E59EA"/>
    <w:rsid w:val="005E729C"/>
    <w:rsid w:val="005E75CE"/>
    <w:rsid w:val="005F086C"/>
    <w:rsid w:val="005F10FB"/>
    <w:rsid w:val="005F1C9D"/>
    <w:rsid w:val="005F2039"/>
    <w:rsid w:val="005F2FE0"/>
    <w:rsid w:val="005F401D"/>
    <w:rsid w:val="005F404F"/>
    <w:rsid w:val="005F434A"/>
    <w:rsid w:val="005F5256"/>
    <w:rsid w:val="005F5A69"/>
    <w:rsid w:val="005F61A2"/>
    <w:rsid w:val="005F62F9"/>
    <w:rsid w:val="005F6531"/>
    <w:rsid w:val="005F7054"/>
    <w:rsid w:val="00600F43"/>
    <w:rsid w:val="00601666"/>
    <w:rsid w:val="006019F5"/>
    <w:rsid w:val="00601F60"/>
    <w:rsid w:val="006024B7"/>
    <w:rsid w:val="00603620"/>
    <w:rsid w:val="00605556"/>
    <w:rsid w:val="00607505"/>
    <w:rsid w:val="00607F34"/>
    <w:rsid w:val="00611DA4"/>
    <w:rsid w:val="00612BF6"/>
    <w:rsid w:val="006167FE"/>
    <w:rsid w:val="006173E8"/>
    <w:rsid w:val="00617F59"/>
    <w:rsid w:val="0062018D"/>
    <w:rsid w:val="00620AC4"/>
    <w:rsid w:val="00620E84"/>
    <w:rsid w:val="00621571"/>
    <w:rsid w:val="0062179F"/>
    <w:rsid w:val="00622C94"/>
    <w:rsid w:val="00624FF0"/>
    <w:rsid w:val="006250FC"/>
    <w:rsid w:val="00626263"/>
    <w:rsid w:val="00626400"/>
    <w:rsid w:val="0062647C"/>
    <w:rsid w:val="00626719"/>
    <w:rsid w:val="0062694B"/>
    <w:rsid w:val="006272D4"/>
    <w:rsid w:val="00627757"/>
    <w:rsid w:val="006301C4"/>
    <w:rsid w:val="00630980"/>
    <w:rsid w:val="00632033"/>
    <w:rsid w:val="006321E3"/>
    <w:rsid w:val="006323D7"/>
    <w:rsid w:val="00632966"/>
    <w:rsid w:val="0063344F"/>
    <w:rsid w:val="006359DB"/>
    <w:rsid w:val="00635A39"/>
    <w:rsid w:val="00635B3B"/>
    <w:rsid w:val="00636A2E"/>
    <w:rsid w:val="00636ABD"/>
    <w:rsid w:val="0064160F"/>
    <w:rsid w:val="00642DF8"/>
    <w:rsid w:val="00643C50"/>
    <w:rsid w:val="00644B5F"/>
    <w:rsid w:val="0064543F"/>
    <w:rsid w:val="006460BF"/>
    <w:rsid w:val="006515F2"/>
    <w:rsid w:val="00651DA6"/>
    <w:rsid w:val="00652594"/>
    <w:rsid w:val="0065262D"/>
    <w:rsid w:val="00653465"/>
    <w:rsid w:val="0065598A"/>
    <w:rsid w:val="006569F2"/>
    <w:rsid w:val="00656AFF"/>
    <w:rsid w:val="006600E8"/>
    <w:rsid w:val="0066034D"/>
    <w:rsid w:val="00660E98"/>
    <w:rsid w:val="00661111"/>
    <w:rsid w:val="006611B5"/>
    <w:rsid w:val="00661C5E"/>
    <w:rsid w:val="00661CDA"/>
    <w:rsid w:val="00662859"/>
    <w:rsid w:val="00662A38"/>
    <w:rsid w:val="00664DD6"/>
    <w:rsid w:val="00665A6C"/>
    <w:rsid w:val="006664AA"/>
    <w:rsid w:val="00666F18"/>
    <w:rsid w:val="00667315"/>
    <w:rsid w:val="006673F8"/>
    <w:rsid w:val="00667689"/>
    <w:rsid w:val="00667B6F"/>
    <w:rsid w:val="00671050"/>
    <w:rsid w:val="00671524"/>
    <w:rsid w:val="006719B2"/>
    <w:rsid w:val="00672079"/>
    <w:rsid w:val="00672B33"/>
    <w:rsid w:val="0067438A"/>
    <w:rsid w:val="006747B1"/>
    <w:rsid w:val="00675806"/>
    <w:rsid w:val="006758A1"/>
    <w:rsid w:val="0067616F"/>
    <w:rsid w:val="00676BC8"/>
    <w:rsid w:val="00680A99"/>
    <w:rsid w:val="00681DA5"/>
    <w:rsid w:val="00682C9D"/>
    <w:rsid w:val="00687DB5"/>
    <w:rsid w:val="00690491"/>
    <w:rsid w:val="006908B6"/>
    <w:rsid w:val="00690D9E"/>
    <w:rsid w:val="0069188F"/>
    <w:rsid w:val="00691B4C"/>
    <w:rsid w:val="00691D3F"/>
    <w:rsid w:val="00692D41"/>
    <w:rsid w:val="006943BA"/>
    <w:rsid w:val="00694AFC"/>
    <w:rsid w:val="00694EB8"/>
    <w:rsid w:val="006953E5"/>
    <w:rsid w:val="00695B3B"/>
    <w:rsid w:val="00695E15"/>
    <w:rsid w:val="00695F08"/>
    <w:rsid w:val="00696E41"/>
    <w:rsid w:val="00697115"/>
    <w:rsid w:val="006A0143"/>
    <w:rsid w:val="006A1F4D"/>
    <w:rsid w:val="006A2110"/>
    <w:rsid w:val="006A27E0"/>
    <w:rsid w:val="006A32F0"/>
    <w:rsid w:val="006A400E"/>
    <w:rsid w:val="006A4505"/>
    <w:rsid w:val="006A5ADD"/>
    <w:rsid w:val="006A5B8C"/>
    <w:rsid w:val="006A60C8"/>
    <w:rsid w:val="006A6792"/>
    <w:rsid w:val="006A6C9B"/>
    <w:rsid w:val="006B154D"/>
    <w:rsid w:val="006B3565"/>
    <w:rsid w:val="006B6A09"/>
    <w:rsid w:val="006B6A48"/>
    <w:rsid w:val="006B6F49"/>
    <w:rsid w:val="006B779A"/>
    <w:rsid w:val="006C0A30"/>
    <w:rsid w:val="006C3AE8"/>
    <w:rsid w:val="006C3B24"/>
    <w:rsid w:val="006C57FC"/>
    <w:rsid w:val="006C6204"/>
    <w:rsid w:val="006C6DF0"/>
    <w:rsid w:val="006C7393"/>
    <w:rsid w:val="006C7E56"/>
    <w:rsid w:val="006C7EDB"/>
    <w:rsid w:val="006D0042"/>
    <w:rsid w:val="006D01F6"/>
    <w:rsid w:val="006D05D8"/>
    <w:rsid w:val="006D0FEB"/>
    <w:rsid w:val="006D1F34"/>
    <w:rsid w:val="006D2946"/>
    <w:rsid w:val="006D70FE"/>
    <w:rsid w:val="006E1245"/>
    <w:rsid w:val="006E1B18"/>
    <w:rsid w:val="006E2073"/>
    <w:rsid w:val="006E2840"/>
    <w:rsid w:val="006E3F7D"/>
    <w:rsid w:val="006E50B3"/>
    <w:rsid w:val="006E54DC"/>
    <w:rsid w:val="006E551B"/>
    <w:rsid w:val="006E612A"/>
    <w:rsid w:val="006F049A"/>
    <w:rsid w:val="006F2BB5"/>
    <w:rsid w:val="006F2E95"/>
    <w:rsid w:val="006F2EBE"/>
    <w:rsid w:val="006F4542"/>
    <w:rsid w:val="006F4605"/>
    <w:rsid w:val="006F564B"/>
    <w:rsid w:val="006F5F55"/>
    <w:rsid w:val="006F70B3"/>
    <w:rsid w:val="006F7E01"/>
    <w:rsid w:val="0070071B"/>
    <w:rsid w:val="00701681"/>
    <w:rsid w:val="007017A0"/>
    <w:rsid w:val="00703C4E"/>
    <w:rsid w:val="007040D5"/>
    <w:rsid w:val="0070477F"/>
    <w:rsid w:val="0070587E"/>
    <w:rsid w:val="00706971"/>
    <w:rsid w:val="00706DD0"/>
    <w:rsid w:val="0071028C"/>
    <w:rsid w:val="00710FBF"/>
    <w:rsid w:val="007119FD"/>
    <w:rsid w:val="00711F95"/>
    <w:rsid w:val="007121EC"/>
    <w:rsid w:val="00712EDF"/>
    <w:rsid w:val="00713DA7"/>
    <w:rsid w:val="00714355"/>
    <w:rsid w:val="00720701"/>
    <w:rsid w:val="0072135E"/>
    <w:rsid w:val="00721B23"/>
    <w:rsid w:val="007228FC"/>
    <w:rsid w:val="00722DB8"/>
    <w:rsid w:val="0072324E"/>
    <w:rsid w:val="00724EE0"/>
    <w:rsid w:val="00725F4B"/>
    <w:rsid w:val="007324E4"/>
    <w:rsid w:val="00734D38"/>
    <w:rsid w:val="007351B2"/>
    <w:rsid w:val="00735A41"/>
    <w:rsid w:val="00735DD5"/>
    <w:rsid w:val="00735EA2"/>
    <w:rsid w:val="00736332"/>
    <w:rsid w:val="00736A9B"/>
    <w:rsid w:val="00737566"/>
    <w:rsid w:val="0073789C"/>
    <w:rsid w:val="00741226"/>
    <w:rsid w:val="00741D1A"/>
    <w:rsid w:val="00741D62"/>
    <w:rsid w:val="0074271F"/>
    <w:rsid w:val="0074283B"/>
    <w:rsid w:val="00743217"/>
    <w:rsid w:val="00743C37"/>
    <w:rsid w:val="00745BD5"/>
    <w:rsid w:val="00747225"/>
    <w:rsid w:val="0074799F"/>
    <w:rsid w:val="00747ADB"/>
    <w:rsid w:val="00747E11"/>
    <w:rsid w:val="00750157"/>
    <w:rsid w:val="00750563"/>
    <w:rsid w:val="007505BB"/>
    <w:rsid w:val="00750865"/>
    <w:rsid w:val="00750C8B"/>
    <w:rsid w:val="0075135D"/>
    <w:rsid w:val="00751771"/>
    <w:rsid w:val="00751F44"/>
    <w:rsid w:val="00752037"/>
    <w:rsid w:val="007525D7"/>
    <w:rsid w:val="00752E4A"/>
    <w:rsid w:val="00755239"/>
    <w:rsid w:val="0075555C"/>
    <w:rsid w:val="00755A54"/>
    <w:rsid w:val="00755DA7"/>
    <w:rsid w:val="00757D0F"/>
    <w:rsid w:val="00760BCE"/>
    <w:rsid w:val="00761218"/>
    <w:rsid w:val="00761659"/>
    <w:rsid w:val="007632FA"/>
    <w:rsid w:val="007633D4"/>
    <w:rsid w:val="007637DB"/>
    <w:rsid w:val="00763FF3"/>
    <w:rsid w:val="007655AB"/>
    <w:rsid w:val="00765743"/>
    <w:rsid w:val="00766F88"/>
    <w:rsid w:val="00767526"/>
    <w:rsid w:val="00771386"/>
    <w:rsid w:val="0077192D"/>
    <w:rsid w:val="00771A08"/>
    <w:rsid w:val="00771AA9"/>
    <w:rsid w:val="00771E5A"/>
    <w:rsid w:val="00771EE0"/>
    <w:rsid w:val="00772FE0"/>
    <w:rsid w:val="00775220"/>
    <w:rsid w:val="00775B17"/>
    <w:rsid w:val="00775D84"/>
    <w:rsid w:val="007760BF"/>
    <w:rsid w:val="007768F5"/>
    <w:rsid w:val="00780297"/>
    <w:rsid w:val="00780458"/>
    <w:rsid w:val="00780BB0"/>
    <w:rsid w:val="0078111D"/>
    <w:rsid w:val="007811F9"/>
    <w:rsid w:val="00781664"/>
    <w:rsid w:val="00781B28"/>
    <w:rsid w:val="00782236"/>
    <w:rsid w:val="007825C0"/>
    <w:rsid w:val="0078269C"/>
    <w:rsid w:val="00782731"/>
    <w:rsid w:val="00782A64"/>
    <w:rsid w:val="00783E24"/>
    <w:rsid w:val="00785777"/>
    <w:rsid w:val="00786F04"/>
    <w:rsid w:val="00791007"/>
    <w:rsid w:val="00791704"/>
    <w:rsid w:val="00792CF3"/>
    <w:rsid w:val="0079300F"/>
    <w:rsid w:val="00793319"/>
    <w:rsid w:val="00793741"/>
    <w:rsid w:val="00794AD4"/>
    <w:rsid w:val="007959B3"/>
    <w:rsid w:val="007976A7"/>
    <w:rsid w:val="00797A49"/>
    <w:rsid w:val="007A054F"/>
    <w:rsid w:val="007A1C9A"/>
    <w:rsid w:val="007A510C"/>
    <w:rsid w:val="007A5A27"/>
    <w:rsid w:val="007A60DA"/>
    <w:rsid w:val="007B10D0"/>
    <w:rsid w:val="007B186F"/>
    <w:rsid w:val="007B1D00"/>
    <w:rsid w:val="007B1E6D"/>
    <w:rsid w:val="007B216F"/>
    <w:rsid w:val="007B2682"/>
    <w:rsid w:val="007B2912"/>
    <w:rsid w:val="007B78B0"/>
    <w:rsid w:val="007C0754"/>
    <w:rsid w:val="007C1EAF"/>
    <w:rsid w:val="007C38A2"/>
    <w:rsid w:val="007C4320"/>
    <w:rsid w:val="007C6245"/>
    <w:rsid w:val="007C63C3"/>
    <w:rsid w:val="007D00CB"/>
    <w:rsid w:val="007D14BE"/>
    <w:rsid w:val="007D1525"/>
    <w:rsid w:val="007D211B"/>
    <w:rsid w:val="007D28DE"/>
    <w:rsid w:val="007D2E62"/>
    <w:rsid w:val="007D3ACE"/>
    <w:rsid w:val="007D4B1B"/>
    <w:rsid w:val="007D5673"/>
    <w:rsid w:val="007D6A11"/>
    <w:rsid w:val="007D7281"/>
    <w:rsid w:val="007D7D67"/>
    <w:rsid w:val="007E1441"/>
    <w:rsid w:val="007E1BE6"/>
    <w:rsid w:val="007E29BF"/>
    <w:rsid w:val="007E3FCD"/>
    <w:rsid w:val="007E4581"/>
    <w:rsid w:val="007E4DA8"/>
    <w:rsid w:val="007E754B"/>
    <w:rsid w:val="007F19AA"/>
    <w:rsid w:val="007F2258"/>
    <w:rsid w:val="007F5320"/>
    <w:rsid w:val="007F5E1A"/>
    <w:rsid w:val="007F6A16"/>
    <w:rsid w:val="007F6F39"/>
    <w:rsid w:val="007F720E"/>
    <w:rsid w:val="00801B1C"/>
    <w:rsid w:val="00801F84"/>
    <w:rsid w:val="0080243D"/>
    <w:rsid w:val="00803754"/>
    <w:rsid w:val="00803890"/>
    <w:rsid w:val="008044E3"/>
    <w:rsid w:val="008047BF"/>
    <w:rsid w:val="008056CC"/>
    <w:rsid w:val="008072C5"/>
    <w:rsid w:val="008104A2"/>
    <w:rsid w:val="008114A5"/>
    <w:rsid w:val="008131A6"/>
    <w:rsid w:val="0081376D"/>
    <w:rsid w:val="00814B78"/>
    <w:rsid w:val="00815674"/>
    <w:rsid w:val="008161F0"/>
    <w:rsid w:val="00816785"/>
    <w:rsid w:val="00816947"/>
    <w:rsid w:val="00821C88"/>
    <w:rsid w:val="0082264C"/>
    <w:rsid w:val="008238A5"/>
    <w:rsid w:val="0082395C"/>
    <w:rsid w:val="008245AE"/>
    <w:rsid w:val="0082513D"/>
    <w:rsid w:val="00825247"/>
    <w:rsid w:val="0082529F"/>
    <w:rsid w:val="00826013"/>
    <w:rsid w:val="00826713"/>
    <w:rsid w:val="008276FA"/>
    <w:rsid w:val="008322F0"/>
    <w:rsid w:val="0083267D"/>
    <w:rsid w:val="008329D4"/>
    <w:rsid w:val="008332EA"/>
    <w:rsid w:val="0083351F"/>
    <w:rsid w:val="00833AF7"/>
    <w:rsid w:val="00833FFE"/>
    <w:rsid w:val="0083496B"/>
    <w:rsid w:val="00834F01"/>
    <w:rsid w:val="0083533C"/>
    <w:rsid w:val="008366CC"/>
    <w:rsid w:val="008368D1"/>
    <w:rsid w:val="00836B25"/>
    <w:rsid w:val="00836C49"/>
    <w:rsid w:val="008370D7"/>
    <w:rsid w:val="008401E7"/>
    <w:rsid w:val="00842156"/>
    <w:rsid w:val="0084485E"/>
    <w:rsid w:val="00846878"/>
    <w:rsid w:val="00846D22"/>
    <w:rsid w:val="00847B04"/>
    <w:rsid w:val="008503DC"/>
    <w:rsid w:val="00850572"/>
    <w:rsid w:val="0085127D"/>
    <w:rsid w:val="0085412B"/>
    <w:rsid w:val="0085466B"/>
    <w:rsid w:val="00854BC0"/>
    <w:rsid w:val="008556B0"/>
    <w:rsid w:val="00855A8F"/>
    <w:rsid w:val="00856FDD"/>
    <w:rsid w:val="0085768E"/>
    <w:rsid w:val="00861A65"/>
    <w:rsid w:val="00861FEE"/>
    <w:rsid w:val="00862F42"/>
    <w:rsid w:val="00864C71"/>
    <w:rsid w:val="00864CCC"/>
    <w:rsid w:val="00866834"/>
    <w:rsid w:val="00866A56"/>
    <w:rsid w:val="00867F87"/>
    <w:rsid w:val="00870E2F"/>
    <w:rsid w:val="00872DB4"/>
    <w:rsid w:val="008733A2"/>
    <w:rsid w:val="0087386A"/>
    <w:rsid w:val="0087477F"/>
    <w:rsid w:val="008751AB"/>
    <w:rsid w:val="0087582C"/>
    <w:rsid w:val="00877806"/>
    <w:rsid w:val="00877823"/>
    <w:rsid w:val="00877A87"/>
    <w:rsid w:val="00880CB6"/>
    <w:rsid w:val="008810E9"/>
    <w:rsid w:val="00882784"/>
    <w:rsid w:val="00883544"/>
    <w:rsid w:val="00883A3B"/>
    <w:rsid w:val="00884CDF"/>
    <w:rsid w:val="00887E52"/>
    <w:rsid w:val="00890276"/>
    <w:rsid w:val="0089058C"/>
    <w:rsid w:val="008908D2"/>
    <w:rsid w:val="00890DFD"/>
    <w:rsid w:val="00890F62"/>
    <w:rsid w:val="008911E1"/>
    <w:rsid w:val="008921AF"/>
    <w:rsid w:val="00893CD7"/>
    <w:rsid w:val="00893F86"/>
    <w:rsid w:val="00894774"/>
    <w:rsid w:val="008968C9"/>
    <w:rsid w:val="008969CE"/>
    <w:rsid w:val="00897236"/>
    <w:rsid w:val="0089724D"/>
    <w:rsid w:val="00897ADB"/>
    <w:rsid w:val="00897B08"/>
    <w:rsid w:val="008A0B87"/>
    <w:rsid w:val="008A1B83"/>
    <w:rsid w:val="008A1D8C"/>
    <w:rsid w:val="008A2F91"/>
    <w:rsid w:val="008A3D96"/>
    <w:rsid w:val="008A4D8C"/>
    <w:rsid w:val="008A51A3"/>
    <w:rsid w:val="008A7809"/>
    <w:rsid w:val="008B174F"/>
    <w:rsid w:val="008B1D18"/>
    <w:rsid w:val="008B2962"/>
    <w:rsid w:val="008B3235"/>
    <w:rsid w:val="008B3A16"/>
    <w:rsid w:val="008B3C3C"/>
    <w:rsid w:val="008B44D2"/>
    <w:rsid w:val="008B487D"/>
    <w:rsid w:val="008B548D"/>
    <w:rsid w:val="008B5B8B"/>
    <w:rsid w:val="008B6AB1"/>
    <w:rsid w:val="008B72B1"/>
    <w:rsid w:val="008C3B8F"/>
    <w:rsid w:val="008C60E4"/>
    <w:rsid w:val="008D0524"/>
    <w:rsid w:val="008D1B3D"/>
    <w:rsid w:val="008D4953"/>
    <w:rsid w:val="008D4E26"/>
    <w:rsid w:val="008D579C"/>
    <w:rsid w:val="008D6106"/>
    <w:rsid w:val="008D6571"/>
    <w:rsid w:val="008D70E9"/>
    <w:rsid w:val="008E0186"/>
    <w:rsid w:val="008E1615"/>
    <w:rsid w:val="008E248B"/>
    <w:rsid w:val="008E2B66"/>
    <w:rsid w:val="008E31EA"/>
    <w:rsid w:val="008E38BF"/>
    <w:rsid w:val="008E3BDD"/>
    <w:rsid w:val="008E4AD1"/>
    <w:rsid w:val="008E5037"/>
    <w:rsid w:val="008E5B15"/>
    <w:rsid w:val="008E68FB"/>
    <w:rsid w:val="008F0CD0"/>
    <w:rsid w:val="008F0F28"/>
    <w:rsid w:val="008F279F"/>
    <w:rsid w:val="008F39D3"/>
    <w:rsid w:val="008F3B7E"/>
    <w:rsid w:val="00901DD9"/>
    <w:rsid w:val="00905454"/>
    <w:rsid w:val="00906250"/>
    <w:rsid w:val="00906C92"/>
    <w:rsid w:val="00906EAD"/>
    <w:rsid w:val="0090707C"/>
    <w:rsid w:val="00907247"/>
    <w:rsid w:val="00910E25"/>
    <w:rsid w:val="009122CA"/>
    <w:rsid w:val="0091324A"/>
    <w:rsid w:val="00914D47"/>
    <w:rsid w:val="009159CC"/>
    <w:rsid w:val="00917239"/>
    <w:rsid w:val="00920816"/>
    <w:rsid w:val="00920EA7"/>
    <w:rsid w:val="00921637"/>
    <w:rsid w:val="009216E0"/>
    <w:rsid w:val="00921841"/>
    <w:rsid w:val="00921B4E"/>
    <w:rsid w:val="00924713"/>
    <w:rsid w:val="0092488A"/>
    <w:rsid w:val="009301C4"/>
    <w:rsid w:val="00931D47"/>
    <w:rsid w:val="00932F93"/>
    <w:rsid w:val="0093396D"/>
    <w:rsid w:val="00934223"/>
    <w:rsid w:val="00935B71"/>
    <w:rsid w:val="00935C5E"/>
    <w:rsid w:val="00936268"/>
    <w:rsid w:val="009364F1"/>
    <w:rsid w:val="0093675C"/>
    <w:rsid w:val="00936D26"/>
    <w:rsid w:val="00941A47"/>
    <w:rsid w:val="009444E4"/>
    <w:rsid w:val="009451FC"/>
    <w:rsid w:val="00947C9D"/>
    <w:rsid w:val="00953E19"/>
    <w:rsid w:val="00954859"/>
    <w:rsid w:val="00956DE0"/>
    <w:rsid w:val="00956F81"/>
    <w:rsid w:val="00970A80"/>
    <w:rsid w:val="00973552"/>
    <w:rsid w:val="00973B5B"/>
    <w:rsid w:val="009759D6"/>
    <w:rsid w:val="0097607A"/>
    <w:rsid w:val="00976233"/>
    <w:rsid w:val="009764BE"/>
    <w:rsid w:val="00980365"/>
    <w:rsid w:val="009816BF"/>
    <w:rsid w:val="00981A35"/>
    <w:rsid w:val="009828E3"/>
    <w:rsid w:val="00982DBE"/>
    <w:rsid w:val="009837C6"/>
    <w:rsid w:val="009854AB"/>
    <w:rsid w:val="00985D7F"/>
    <w:rsid w:val="009862D0"/>
    <w:rsid w:val="00987303"/>
    <w:rsid w:val="00990629"/>
    <w:rsid w:val="00990A21"/>
    <w:rsid w:val="00991BCC"/>
    <w:rsid w:val="00992B9F"/>
    <w:rsid w:val="00992F14"/>
    <w:rsid w:val="00992FC1"/>
    <w:rsid w:val="00993727"/>
    <w:rsid w:val="00994FAF"/>
    <w:rsid w:val="0099544F"/>
    <w:rsid w:val="0099568F"/>
    <w:rsid w:val="00996EF3"/>
    <w:rsid w:val="009970B1"/>
    <w:rsid w:val="009A0047"/>
    <w:rsid w:val="009A1D26"/>
    <w:rsid w:val="009A3BA4"/>
    <w:rsid w:val="009A71C8"/>
    <w:rsid w:val="009A77BB"/>
    <w:rsid w:val="009A7C5E"/>
    <w:rsid w:val="009B34C1"/>
    <w:rsid w:val="009B5B11"/>
    <w:rsid w:val="009B5CCA"/>
    <w:rsid w:val="009B7FE0"/>
    <w:rsid w:val="009C0B78"/>
    <w:rsid w:val="009C22A5"/>
    <w:rsid w:val="009C28FB"/>
    <w:rsid w:val="009C3D26"/>
    <w:rsid w:val="009C4236"/>
    <w:rsid w:val="009C5B14"/>
    <w:rsid w:val="009C6568"/>
    <w:rsid w:val="009C6983"/>
    <w:rsid w:val="009C76DA"/>
    <w:rsid w:val="009D09B7"/>
    <w:rsid w:val="009D0A5D"/>
    <w:rsid w:val="009D2A12"/>
    <w:rsid w:val="009D2C21"/>
    <w:rsid w:val="009D3264"/>
    <w:rsid w:val="009D3D1D"/>
    <w:rsid w:val="009D45A4"/>
    <w:rsid w:val="009D6122"/>
    <w:rsid w:val="009D689A"/>
    <w:rsid w:val="009D68CE"/>
    <w:rsid w:val="009E4F19"/>
    <w:rsid w:val="009E6A2D"/>
    <w:rsid w:val="009E70E1"/>
    <w:rsid w:val="009E7D5A"/>
    <w:rsid w:val="009F0944"/>
    <w:rsid w:val="009F1262"/>
    <w:rsid w:val="009F3404"/>
    <w:rsid w:val="009F3FC5"/>
    <w:rsid w:val="009F615F"/>
    <w:rsid w:val="009F7949"/>
    <w:rsid w:val="009F7DC8"/>
    <w:rsid w:val="00A00FFB"/>
    <w:rsid w:val="00A01D05"/>
    <w:rsid w:val="00A020C7"/>
    <w:rsid w:val="00A033A6"/>
    <w:rsid w:val="00A042B3"/>
    <w:rsid w:val="00A04554"/>
    <w:rsid w:val="00A04603"/>
    <w:rsid w:val="00A04D56"/>
    <w:rsid w:val="00A05293"/>
    <w:rsid w:val="00A0568D"/>
    <w:rsid w:val="00A0756F"/>
    <w:rsid w:val="00A079E5"/>
    <w:rsid w:val="00A07D5F"/>
    <w:rsid w:val="00A11499"/>
    <w:rsid w:val="00A12569"/>
    <w:rsid w:val="00A16165"/>
    <w:rsid w:val="00A16CCD"/>
    <w:rsid w:val="00A16DDE"/>
    <w:rsid w:val="00A17144"/>
    <w:rsid w:val="00A17462"/>
    <w:rsid w:val="00A20802"/>
    <w:rsid w:val="00A2205E"/>
    <w:rsid w:val="00A2211A"/>
    <w:rsid w:val="00A22C93"/>
    <w:rsid w:val="00A231A4"/>
    <w:rsid w:val="00A23D0B"/>
    <w:rsid w:val="00A25632"/>
    <w:rsid w:val="00A25794"/>
    <w:rsid w:val="00A259CE"/>
    <w:rsid w:val="00A2648E"/>
    <w:rsid w:val="00A26E3C"/>
    <w:rsid w:val="00A279DA"/>
    <w:rsid w:val="00A30BF9"/>
    <w:rsid w:val="00A30C6D"/>
    <w:rsid w:val="00A31092"/>
    <w:rsid w:val="00A31519"/>
    <w:rsid w:val="00A32128"/>
    <w:rsid w:val="00A3255D"/>
    <w:rsid w:val="00A33C15"/>
    <w:rsid w:val="00A33DAF"/>
    <w:rsid w:val="00A34101"/>
    <w:rsid w:val="00A351B7"/>
    <w:rsid w:val="00A35DBE"/>
    <w:rsid w:val="00A36F3E"/>
    <w:rsid w:val="00A37C0D"/>
    <w:rsid w:val="00A37C24"/>
    <w:rsid w:val="00A41F55"/>
    <w:rsid w:val="00A4317E"/>
    <w:rsid w:val="00A4354C"/>
    <w:rsid w:val="00A43E7B"/>
    <w:rsid w:val="00A44474"/>
    <w:rsid w:val="00A449CF"/>
    <w:rsid w:val="00A44A38"/>
    <w:rsid w:val="00A45454"/>
    <w:rsid w:val="00A46454"/>
    <w:rsid w:val="00A502AE"/>
    <w:rsid w:val="00A50E5C"/>
    <w:rsid w:val="00A510E7"/>
    <w:rsid w:val="00A5167A"/>
    <w:rsid w:val="00A517F6"/>
    <w:rsid w:val="00A51AC0"/>
    <w:rsid w:val="00A51DEC"/>
    <w:rsid w:val="00A53BCD"/>
    <w:rsid w:val="00A53E97"/>
    <w:rsid w:val="00A54A14"/>
    <w:rsid w:val="00A56834"/>
    <w:rsid w:val="00A5700B"/>
    <w:rsid w:val="00A5721E"/>
    <w:rsid w:val="00A607BF"/>
    <w:rsid w:val="00A60F4A"/>
    <w:rsid w:val="00A6249E"/>
    <w:rsid w:val="00A647C3"/>
    <w:rsid w:val="00A65F8C"/>
    <w:rsid w:val="00A66023"/>
    <w:rsid w:val="00A66C3C"/>
    <w:rsid w:val="00A674D3"/>
    <w:rsid w:val="00A703B3"/>
    <w:rsid w:val="00A70517"/>
    <w:rsid w:val="00A710BD"/>
    <w:rsid w:val="00A7237A"/>
    <w:rsid w:val="00A7301D"/>
    <w:rsid w:val="00A7459D"/>
    <w:rsid w:val="00A75D5D"/>
    <w:rsid w:val="00A762D0"/>
    <w:rsid w:val="00A77434"/>
    <w:rsid w:val="00A81019"/>
    <w:rsid w:val="00A817E0"/>
    <w:rsid w:val="00A82620"/>
    <w:rsid w:val="00A828B8"/>
    <w:rsid w:val="00A82C22"/>
    <w:rsid w:val="00A84115"/>
    <w:rsid w:val="00A84748"/>
    <w:rsid w:val="00A84A8C"/>
    <w:rsid w:val="00A84F17"/>
    <w:rsid w:val="00A8558E"/>
    <w:rsid w:val="00A863B1"/>
    <w:rsid w:val="00A87579"/>
    <w:rsid w:val="00A87997"/>
    <w:rsid w:val="00A90B5E"/>
    <w:rsid w:val="00A90D65"/>
    <w:rsid w:val="00A91B3A"/>
    <w:rsid w:val="00A91FBC"/>
    <w:rsid w:val="00A92AB6"/>
    <w:rsid w:val="00A950FF"/>
    <w:rsid w:val="00A95482"/>
    <w:rsid w:val="00A958A9"/>
    <w:rsid w:val="00A96307"/>
    <w:rsid w:val="00A96393"/>
    <w:rsid w:val="00A96D16"/>
    <w:rsid w:val="00A97052"/>
    <w:rsid w:val="00A971E9"/>
    <w:rsid w:val="00A97E47"/>
    <w:rsid w:val="00AA02D7"/>
    <w:rsid w:val="00AA0416"/>
    <w:rsid w:val="00AA0488"/>
    <w:rsid w:val="00AA0DCD"/>
    <w:rsid w:val="00AA13F3"/>
    <w:rsid w:val="00AA2C55"/>
    <w:rsid w:val="00AA382F"/>
    <w:rsid w:val="00AA391A"/>
    <w:rsid w:val="00AA47E6"/>
    <w:rsid w:val="00AA504D"/>
    <w:rsid w:val="00AA5210"/>
    <w:rsid w:val="00AA5C9E"/>
    <w:rsid w:val="00AA605D"/>
    <w:rsid w:val="00AA61E5"/>
    <w:rsid w:val="00AA6488"/>
    <w:rsid w:val="00AB009B"/>
    <w:rsid w:val="00AB0106"/>
    <w:rsid w:val="00AB08C9"/>
    <w:rsid w:val="00AB21CF"/>
    <w:rsid w:val="00AB28AF"/>
    <w:rsid w:val="00AB2D81"/>
    <w:rsid w:val="00AB5902"/>
    <w:rsid w:val="00AB59B5"/>
    <w:rsid w:val="00AB59D5"/>
    <w:rsid w:val="00AB5E10"/>
    <w:rsid w:val="00AB5EF0"/>
    <w:rsid w:val="00AB77DF"/>
    <w:rsid w:val="00AC1CC8"/>
    <w:rsid w:val="00AC230C"/>
    <w:rsid w:val="00AC2EB8"/>
    <w:rsid w:val="00AC2FB0"/>
    <w:rsid w:val="00AC39E1"/>
    <w:rsid w:val="00AC488E"/>
    <w:rsid w:val="00AC4EEA"/>
    <w:rsid w:val="00AD1D44"/>
    <w:rsid w:val="00AD1D57"/>
    <w:rsid w:val="00AD25EA"/>
    <w:rsid w:val="00AD4DB5"/>
    <w:rsid w:val="00AD5CAA"/>
    <w:rsid w:val="00AD7D25"/>
    <w:rsid w:val="00AE1145"/>
    <w:rsid w:val="00AE1EAF"/>
    <w:rsid w:val="00AE26AC"/>
    <w:rsid w:val="00AE2B1E"/>
    <w:rsid w:val="00AE2D3C"/>
    <w:rsid w:val="00AE307E"/>
    <w:rsid w:val="00AE56ED"/>
    <w:rsid w:val="00AE5CBF"/>
    <w:rsid w:val="00AE6836"/>
    <w:rsid w:val="00AE69DD"/>
    <w:rsid w:val="00AE6BCD"/>
    <w:rsid w:val="00AF077F"/>
    <w:rsid w:val="00AF1A56"/>
    <w:rsid w:val="00AF1F7B"/>
    <w:rsid w:val="00AF309D"/>
    <w:rsid w:val="00AF337C"/>
    <w:rsid w:val="00AF3409"/>
    <w:rsid w:val="00AF363B"/>
    <w:rsid w:val="00AF3CCE"/>
    <w:rsid w:val="00AF4852"/>
    <w:rsid w:val="00AF5276"/>
    <w:rsid w:val="00AF5501"/>
    <w:rsid w:val="00AF6049"/>
    <w:rsid w:val="00AF7479"/>
    <w:rsid w:val="00B00515"/>
    <w:rsid w:val="00B010A0"/>
    <w:rsid w:val="00B0134A"/>
    <w:rsid w:val="00B01746"/>
    <w:rsid w:val="00B0186C"/>
    <w:rsid w:val="00B01923"/>
    <w:rsid w:val="00B02519"/>
    <w:rsid w:val="00B0286B"/>
    <w:rsid w:val="00B02BDD"/>
    <w:rsid w:val="00B040E5"/>
    <w:rsid w:val="00B045E3"/>
    <w:rsid w:val="00B04759"/>
    <w:rsid w:val="00B04ADB"/>
    <w:rsid w:val="00B0524F"/>
    <w:rsid w:val="00B067BF"/>
    <w:rsid w:val="00B068EA"/>
    <w:rsid w:val="00B07607"/>
    <w:rsid w:val="00B07A12"/>
    <w:rsid w:val="00B07D08"/>
    <w:rsid w:val="00B111D2"/>
    <w:rsid w:val="00B117A2"/>
    <w:rsid w:val="00B12790"/>
    <w:rsid w:val="00B13856"/>
    <w:rsid w:val="00B14270"/>
    <w:rsid w:val="00B14EFD"/>
    <w:rsid w:val="00B21FD0"/>
    <w:rsid w:val="00B223BB"/>
    <w:rsid w:val="00B24190"/>
    <w:rsid w:val="00B25296"/>
    <w:rsid w:val="00B25BE9"/>
    <w:rsid w:val="00B26C30"/>
    <w:rsid w:val="00B27C65"/>
    <w:rsid w:val="00B30011"/>
    <w:rsid w:val="00B30375"/>
    <w:rsid w:val="00B31923"/>
    <w:rsid w:val="00B32311"/>
    <w:rsid w:val="00B32BDC"/>
    <w:rsid w:val="00B32E52"/>
    <w:rsid w:val="00B33A4F"/>
    <w:rsid w:val="00B34EB5"/>
    <w:rsid w:val="00B34EDD"/>
    <w:rsid w:val="00B36285"/>
    <w:rsid w:val="00B42077"/>
    <w:rsid w:val="00B4227D"/>
    <w:rsid w:val="00B43E37"/>
    <w:rsid w:val="00B45604"/>
    <w:rsid w:val="00B50479"/>
    <w:rsid w:val="00B52507"/>
    <w:rsid w:val="00B53909"/>
    <w:rsid w:val="00B53F1E"/>
    <w:rsid w:val="00B549F7"/>
    <w:rsid w:val="00B55C5A"/>
    <w:rsid w:val="00B6073C"/>
    <w:rsid w:val="00B609EE"/>
    <w:rsid w:val="00B6336B"/>
    <w:rsid w:val="00B640D3"/>
    <w:rsid w:val="00B66521"/>
    <w:rsid w:val="00B66B6C"/>
    <w:rsid w:val="00B700EB"/>
    <w:rsid w:val="00B7217C"/>
    <w:rsid w:val="00B74889"/>
    <w:rsid w:val="00B74B30"/>
    <w:rsid w:val="00B75BF9"/>
    <w:rsid w:val="00B75C05"/>
    <w:rsid w:val="00B75D98"/>
    <w:rsid w:val="00B765D7"/>
    <w:rsid w:val="00B7767E"/>
    <w:rsid w:val="00B77978"/>
    <w:rsid w:val="00B8080F"/>
    <w:rsid w:val="00B80F34"/>
    <w:rsid w:val="00B81D82"/>
    <w:rsid w:val="00B8301F"/>
    <w:rsid w:val="00B83099"/>
    <w:rsid w:val="00B837FD"/>
    <w:rsid w:val="00B83FAE"/>
    <w:rsid w:val="00B849EB"/>
    <w:rsid w:val="00B857E7"/>
    <w:rsid w:val="00B9072B"/>
    <w:rsid w:val="00B90C08"/>
    <w:rsid w:val="00B91033"/>
    <w:rsid w:val="00B918C0"/>
    <w:rsid w:val="00B93070"/>
    <w:rsid w:val="00B931E0"/>
    <w:rsid w:val="00B932EE"/>
    <w:rsid w:val="00B94B8D"/>
    <w:rsid w:val="00B95A32"/>
    <w:rsid w:val="00B95D5C"/>
    <w:rsid w:val="00B95F8E"/>
    <w:rsid w:val="00B96B9F"/>
    <w:rsid w:val="00B96DA8"/>
    <w:rsid w:val="00BA0A6C"/>
    <w:rsid w:val="00BA0C77"/>
    <w:rsid w:val="00BA1996"/>
    <w:rsid w:val="00BA1FA0"/>
    <w:rsid w:val="00BA28D5"/>
    <w:rsid w:val="00BA393F"/>
    <w:rsid w:val="00BA42D9"/>
    <w:rsid w:val="00BA4524"/>
    <w:rsid w:val="00BA4A6E"/>
    <w:rsid w:val="00BA4EAD"/>
    <w:rsid w:val="00BA506C"/>
    <w:rsid w:val="00BA5638"/>
    <w:rsid w:val="00BA5880"/>
    <w:rsid w:val="00BA60EE"/>
    <w:rsid w:val="00BA719B"/>
    <w:rsid w:val="00BB0B75"/>
    <w:rsid w:val="00BB273E"/>
    <w:rsid w:val="00BB2AC5"/>
    <w:rsid w:val="00BC0637"/>
    <w:rsid w:val="00BC1037"/>
    <w:rsid w:val="00BC1774"/>
    <w:rsid w:val="00BC1EA5"/>
    <w:rsid w:val="00BC342D"/>
    <w:rsid w:val="00BC361E"/>
    <w:rsid w:val="00BC3639"/>
    <w:rsid w:val="00BC36A1"/>
    <w:rsid w:val="00BC38AD"/>
    <w:rsid w:val="00BC4D95"/>
    <w:rsid w:val="00BC4FAF"/>
    <w:rsid w:val="00BC5182"/>
    <w:rsid w:val="00BC5877"/>
    <w:rsid w:val="00BC61F2"/>
    <w:rsid w:val="00BC6E67"/>
    <w:rsid w:val="00BC71DE"/>
    <w:rsid w:val="00BC7F3D"/>
    <w:rsid w:val="00BD098C"/>
    <w:rsid w:val="00BD0C75"/>
    <w:rsid w:val="00BD0EF4"/>
    <w:rsid w:val="00BD3AB1"/>
    <w:rsid w:val="00BD4A21"/>
    <w:rsid w:val="00BD65AA"/>
    <w:rsid w:val="00BD76EC"/>
    <w:rsid w:val="00BE0584"/>
    <w:rsid w:val="00BE09B0"/>
    <w:rsid w:val="00BE156D"/>
    <w:rsid w:val="00BE32BC"/>
    <w:rsid w:val="00BE4638"/>
    <w:rsid w:val="00BE590D"/>
    <w:rsid w:val="00BE7DC8"/>
    <w:rsid w:val="00BF0910"/>
    <w:rsid w:val="00BF1B18"/>
    <w:rsid w:val="00BF241C"/>
    <w:rsid w:val="00BF52E3"/>
    <w:rsid w:val="00BF6B94"/>
    <w:rsid w:val="00C001BF"/>
    <w:rsid w:val="00C009AD"/>
    <w:rsid w:val="00C00D20"/>
    <w:rsid w:val="00C01F3D"/>
    <w:rsid w:val="00C02535"/>
    <w:rsid w:val="00C02B6B"/>
    <w:rsid w:val="00C0311E"/>
    <w:rsid w:val="00C03E46"/>
    <w:rsid w:val="00C05B5F"/>
    <w:rsid w:val="00C065F9"/>
    <w:rsid w:val="00C1096B"/>
    <w:rsid w:val="00C11600"/>
    <w:rsid w:val="00C11A21"/>
    <w:rsid w:val="00C12093"/>
    <w:rsid w:val="00C1239C"/>
    <w:rsid w:val="00C12B77"/>
    <w:rsid w:val="00C12C0F"/>
    <w:rsid w:val="00C12DD8"/>
    <w:rsid w:val="00C137B4"/>
    <w:rsid w:val="00C13A6D"/>
    <w:rsid w:val="00C154F3"/>
    <w:rsid w:val="00C15D21"/>
    <w:rsid w:val="00C162D7"/>
    <w:rsid w:val="00C16F17"/>
    <w:rsid w:val="00C17B61"/>
    <w:rsid w:val="00C2018F"/>
    <w:rsid w:val="00C2265D"/>
    <w:rsid w:val="00C23FF1"/>
    <w:rsid w:val="00C25137"/>
    <w:rsid w:val="00C2535F"/>
    <w:rsid w:val="00C25F20"/>
    <w:rsid w:val="00C26ECA"/>
    <w:rsid w:val="00C27E4A"/>
    <w:rsid w:val="00C31AA0"/>
    <w:rsid w:val="00C31BCA"/>
    <w:rsid w:val="00C31E1B"/>
    <w:rsid w:val="00C3307E"/>
    <w:rsid w:val="00C330EA"/>
    <w:rsid w:val="00C343F7"/>
    <w:rsid w:val="00C35069"/>
    <w:rsid w:val="00C365C1"/>
    <w:rsid w:val="00C3734E"/>
    <w:rsid w:val="00C377A7"/>
    <w:rsid w:val="00C37E3E"/>
    <w:rsid w:val="00C4020C"/>
    <w:rsid w:val="00C42110"/>
    <w:rsid w:val="00C42359"/>
    <w:rsid w:val="00C42BF1"/>
    <w:rsid w:val="00C42CB3"/>
    <w:rsid w:val="00C42FE1"/>
    <w:rsid w:val="00C46FF5"/>
    <w:rsid w:val="00C475F4"/>
    <w:rsid w:val="00C50198"/>
    <w:rsid w:val="00C5171F"/>
    <w:rsid w:val="00C51B17"/>
    <w:rsid w:val="00C52B27"/>
    <w:rsid w:val="00C53AA5"/>
    <w:rsid w:val="00C53D0C"/>
    <w:rsid w:val="00C566FD"/>
    <w:rsid w:val="00C56EC3"/>
    <w:rsid w:val="00C57B30"/>
    <w:rsid w:val="00C6084E"/>
    <w:rsid w:val="00C60D10"/>
    <w:rsid w:val="00C60FDD"/>
    <w:rsid w:val="00C63C7E"/>
    <w:rsid w:val="00C63EF4"/>
    <w:rsid w:val="00C642A7"/>
    <w:rsid w:val="00C64CA6"/>
    <w:rsid w:val="00C66424"/>
    <w:rsid w:val="00C66530"/>
    <w:rsid w:val="00C67243"/>
    <w:rsid w:val="00C71BBB"/>
    <w:rsid w:val="00C724DF"/>
    <w:rsid w:val="00C725A3"/>
    <w:rsid w:val="00C72D9D"/>
    <w:rsid w:val="00C74460"/>
    <w:rsid w:val="00C76C20"/>
    <w:rsid w:val="00C779A5"/>
    <w:rsid w:val="00C8136C"/>
    <w:rsid w:val="00C81E2A"/>
    <w:rsid w:val="00C81F73"/>
    <w:rsid w:val="00C82798"/>
    <w:rsid w:val="00C8322E"/>
    <w:rsid w:val="00C85E50"/>
    <w:rsid w:val="00C87411"/>
    <w:rsid w:val="00C925C4"/>
    <w:rsid w:val="00C9336E"/>
    <w:rsid w:val="00C97DE6"/>
    <w:rsid w:val="00CA0170"/>
    <w:rsid w:val="00CA030C"/>
    <w:rsid w:val="00CA06CE"/>
    <w:rsid w:val="00CA17D1"/>
    <w:rsid w:val="00CA217D"/>
    <w:rsid w:val="00CA2672"/>
    <w:rsid w:val="00CA2964"/>
    <w:rsid w:val="00CA2B21"/>
    <w:rsid w:val="00CA2DFC"/>
    <w:rsid w:val="00CA2EB8"/>
    <w:rsid w:val="00CA30B8"/>
    <w:rsid w:val="00CA3C21"/>
    <w:rsid w:val="00CA4560"/>
    <w:rsid w:val="00CA52C4"/>
    <w:rsid w:val="00CA550E"/>
    <w:rsid w:val="00CA66A1"/>
    <w:rsid w:val="00CA6B54"/>
    <w:rsid w:val="00CA6B95"/>
    <w:rsid w:val="00CA6E37"/>
    <w:rsid w:val="00CB0232"/>
    <w:rsid w:val="00CB067B"/>
    <w:rsid w:val="00CB0E2C"/>
    <w:rsid w:val="00CB18DE"/>
    <w:rsid w:val="00CB3343"/>
    <w:rsid w:val="00CB55B6"/>
    <w:rsid w:val="00CB5BBA"/>
    <w:rsid w:val="00CB66E0"/>
    <w:rsid w:val="00CB6EBD"/>
    <w:rsid w:val="00CC124F"/>
    <w:rsid w:val="00CC1EC0"/>
    <w:rsid w:val="00CC21E6"/>
    <w:rsid w:val="00CC3603"/>
    <w:rsid w:val="00CC3718"/>
    <w:rsid w:val="00CC3CE0"/>
    <w:rsid w:val="00CC4267"/>
    <w:rsid w:val="00CC4B18"/>
    <w:rsid w:val="00CC5260"/>
    <w:rsid w:val="00CC5450"/>
    <w:rsid w:val="00CC634A"/>
    <w:rsid w:val="00CC6A29"/>
    <w:rsid w:val="00CC6B60"/>
    <w:rsid w:val="00CC70D6"/>
    <w:rsid w:val="00CC7BB4"/>
    <w:rsid w:val="00CC7E28"/>
    <w:rsid w:val="00CD1DEF"/>
    <w:rsid w:val="00CD2AF1"/>
    <w:rsid w:val="00CD2CEC"/>
    <w:rsid w:val="00CD3DFA"/>
    <w:rsid w:val="00CD3F1E"/>
    <w:rsid w:val="00CD4FA9"/>
    <w:rsid w:val="00CD7B45"/>
    <w:rsid w:val="00CE12AF"/>
    <w:rsid w:val="00CE21A9"/>
    <w:rsid w:val="00CE297B"/>
    <w:rsid w:val="00CE2F71"/>
    <w:rsid w:val="00CE3A9C"/>
    <w:rsid w:val="00CE43A9"/>
    <w:rsid w:val="00CE495D"/>
    <w:rsid w:val="00CE5708"/>
    <w:rsid w:val="00CF0676"/>
    <w:rsid w:val="00CF0E40"/>
    <w:rsid w:val="00CF24E4"/>
    <w:rsid w:val="00CF2568"/>
    <w:rsid w:val="00CF46E1"/>
    <w:rsid w:val="00CF6F8E"/>
    <w:rsid w:val="00CF7038"/>
    <w:rsid w:val="00CF7D11"/>
    <w:rsid w:val="00D02C3D"/>
    <w:rsid w:val="00D02C7B"/>
    <w:rsid w:val="00D0530D"/>
    <w:rsid w:val="00D053CF"/>
    <w:rsid w:val="00D05B34"/>
    <w:rsid w:val="00D05CD1"/>
    <w:rsid w:val="00D066AC"/>
    <w:rsid w:val="00D06FCD"/>
    <w:rsid w:val="00D11F7B"/>
    <w:rsid w:val="00D127B5"/>
    <w:rsid w:val="00D12A85"/>
    <w:rsid w:val="00D13CA5"/>
    <w:rsid w:val="00D162A3"/>
    <w:rsid w:val="00D17A30"/>
    <w:rsid w:val="00D22411"/>
    <w:rsid w:val="00D22742"/>
    <w:rsid w:val="00D23ABD"/>
    <w:rsid w:val="00D23B62"/>
    <w:rsid w:val="00D246FA"/>
    <w:rsid w:val="00D2617D"/>
    <w:rsid w:val="00D266B3"/>
    <w:rsid w:val="00D269C5"/>
    <w:rsid w:val="00D3165E"/>
    <w:rsid w:val="00D31BEF"/>
    <w:rsid w:val="00D32ADD"/>
    <w:rsid w:val="00D334F1"/>
    <w:rsid w:val="00D3590A"/>
    <w:rsid w:val="00D35F7D"/>
    <w:rsid w:val="00D362A3"/>
    <w:rsid w:val="00D37E53"/>
    <w:rsid w:val="00D405BE"/>
    <w:rsid w:val="00D434C5"/>
    <w:rsid w:val="00D442DD"/>
    <w:rsid w:val="00D443A8"/>
    <w:rsid w:val="00D44620"/>
    <w:rsid w:val="00D44B26"/>
    <w:rsid w:val="00D44E93"/>
    <w:rsid w:val="00D45EF3"/>
    <w:rsid w:val="00D465CC"/>
    <w:rsid w:val="00D502F7"/>
    <w:rsid w:val="00D50A02"/>
    <w:rsid w:val="00D513F5"/>
    <w:rsid w:val="00D56E43"/>
    <w:rsid w:val="00D57069"/>
    <w:rsid w:val="00D57123"/>
    <w:rsid w:val="00D57711"/>
    <w:rsid w:val="00D610D2"/>
    <w:rsid w:val="00D62CDE"/>
    <w:rsid w:val="00D6333E"/>
    <w:rsid w:val="00D63557"/>
    <w:rsid w:val="00D63804"/>
    <w:rsid w:val="00D63BA7"/>
    <w:rsid w:val="00D646EA"/>
    <w:rsid w:val="00D65353"/>
    <w:rsid w:val="00D65DD5"/>
    <w:rsid w:val="00D6776F"/>
    <w:rsid w:val="00D70117"/>
    <w:rsid w:val="00D70185"/>
    <w:rsid w:val="00D702A0"/>
    <w:rsid w:val="00D71BF5"/>
    <w:rsid w:val="00D71D0C"/>
    <w:rsid w:val="00D72894"/>
    <w:rsid w:val="00D72979"/>
    <w:rsid w:val="00D72997"/>
    <w:rsid w:val="00D73024"/>
    <w:rsid w:val="00D7309C"/>
    <w:rsid w:val="00D73310"/>
    <w:rsid w:val="00D73874"/>
    <w:rsid w:val="00D76ECF"/>
    <w:rsid w:val="00D76F32"/>
    <w:rsid w:val="00D77505"/>
    <w:rsid w:val="00D77F10"/>
    <w:rsid w:val="00D8015B"/>
    <w:rsid w:val="00D8055F"/>
    <w:rsid w:val="00D81055"/>
    <w:rsid w:val="00D813B3"/>
    <w:rsid w:val="00D82291"/>
    <w:rsid w:val="00D82B2A"/>
    <w:rsid w:val="00D85A7D"/>
    <w:rsid w:val="00D87B51"/>
    <w:rsid w:val="00D87CB6"/>
    <w:rsid w:val="00D903BF"/>
    <w:rsid w:val="00D919EF"/>
    <w:rsid w:val="00D92247"/>
    <w:rsid w:val="00D9243A"/>
    <w:rsid w:val="00D92794"/>
    <w:rsid w:val="00D92C50"/>
    <w:rsid w:val="00D9609D"/>
    <w:rsid w:val="00D965D1"/>
    <w:rsid w:val="00D97307"/>
    <w:rsid w:val="00DA00AA"/>
    <w:rsid w:val="00DA116F"/>
    <w:rsid w:val="00DA18E4"/>
    <w:rsid w:val="00DA1D2E"/>
    <w:rsid w:val="00DA2785"/>
    <w:rsid w:val="00DA38AE"/>
    <w:rsid w:val="00DA4FDB"/>
    <w:rsid w:val="00DA5084"/>
    <w:rsid w:val="00DA50CC"/>
    <w:rsid w:val="00DA6860"/>
    <w:rsid w:val="00DA7C36"/>
    <w:rsid w:val="00DA7F67"/>
    <w:rsid w:val="00DB1436"/>
    <w:rsid w:val="00DB198B"/>
    <w:rsid w:val="00DB19BE"/>
    <w:rsid w:val="00DB1BA4"/>
    <w:rsid w:val="00DB24CD"/>
    <w:rsid w:val="00DB390A"/>
    <w:rsid w:val="00DB50FA"/>
    <w:rsid w:val="00DB5C7F"/>
    <w:rsid w:val="00DB5EE7"/>
    <w:rsid w:val="00DB7951"/>
    <w:rsid w:val="00DC0517"/>
    <w:rsid w:val="00DC09FD"/>
    <w:rsid w:val="00DC29A5"/>
    <w:rsid w:val="00DC3A2D"/>
    <w:rsid w:val="00DC45B1"/>
    <w:rsid w:val="00DC5366"/>
    <w:rsid w:val="00DC6E6E"/>
    <w:rsid w:val="00DC7244"/>
    <w:rsid w:val="00DC74D8"/>
    <w:rsid w:val="00DC7906"/>
    <w:rsid w:val="00DC7F93"/>
    <w:rsid w:val="00DD18A5"/>
    <w:rsid w:val="00DD2A2E"/>
    <w:rsid w:val="00DD2BE2"/>
    <w:rsid w:val="00DD3CB8"/>
    <w:rsid w:val="00DD45EE"/>
    <w:rsid w:val="00DD46D3"/>
    <w:rsid w:val="00DD47A7"/>
    <w:rsid w:val="00DD4BE8"/>
    <w:rsid w:val="00DD5178"/>
    <w:rsid w:val="00DD7B7E"/>
    <w:rsid w:val="00DD7BCD"/>
    <w:rsid w:val="00DE032F"/>
    <w:rsid w:val="00DE4C61"/>
    <w:rsid w:val="00DE4F7E"/>
    <w:rsid w:val="00DE5961"/>
    <w:rsid w:val="00DE66F7"/>
    <w:rsid w:val="00DE68E2"/>
    <w:rsid w:val="00DE79A2"/>
    <w:rsid w:val="00DF19DA"/>
    <w:rsid w:val="00DF2A83"/>
    <w:rsid w:val="00DF2A84"/>
    <w:rsid w:val="00DF3B71"/>
    <w:rsid w:val="00DF440A"/>
    <w:rsid w:val="00DF4A76"/>
    <w:rsid w:val="00DF5F92"/>
    <w:rsid w:val="00DF6029"/>
    <w:rsid w:val="00DF78D0"/>
    <w:rsid w:val="00DF78F7"/>
    <w:rsid w:val="00E00121"/>
    <w:rsid w:val="00E009FA"/>
    <w:rsid w:val="00E00D94"/>
    <w:rsid w:val="00E014EE"/>
    <w:rsid w:val="00E02617"/>
    <w:rsid w:val="00E04A34"/>
    <w:rsid w:val="00E05011"/>
    <w:rsid w:val="00E056F0"/>
    <w:rsid w:val="00E0594D"/>
    <w:rsid w:val="00E05A48"/>
    <w:rsid w:val="00E061C9"/>
    <w:rsid w:val="00E067F9"/>
    <w:rsid w:val="00E069CB"/>
    <w:rsid w:val="00E07EED"/>
    <w:rsid w:val="00E1311A"/>
    <w:rsid w:val="00E1436B"/>
    <w:rsid w:val="00E16726"/>
    <w:rsid w:val="00E16C6E"/>
    <w:rsid w:val="00E16C95"/>
    <w:rsid w:val="00E179B3"/>
    <w:rsid w:val="00E17DE5"/>
    <w:rsid w:val="00E20849"/>
    <w:rsid w:val="00E21A95"/>
    <w:rsid w:val="00E229CA"/>
    <w:rsid w:val="00E23653"/>
    <w:rsid w:val="00E23986"/>
    <w:rsid w:val="00E245F8"/>
    <w:rsid w:val="00E25A27"/>
    <w:rsid w:val="00E30936"/>
    <w:rsid w:val="00E30EC5"/>
    <w:rsid w:val="00E34AAA"/>
    <w:rsid w:val="00E35160"/>
    <w:rsid w:val="00E35C2E"/>
    <w:rsid w:val="00E35D52"/>
    <w:rsid w:val="00E372B6"/>
    <w:rsid w:val="00E3742F"/>
    <w:rsid w:val="00E3757F"/>
    <w:rsid w:val="00E405FF"/>
    <w:rsid w:val="00E4168F"/>
    <w:rsid w:val="00E41698"/>
    <w:rsid w:val="00E42D71"/>
    <w:rsid w:val="00E44842"/>
    <w:rsid w:val="00E46347"/>
    <w:rsid w:val="00E50E82"/>
    <w:rsid w:val="00E513ED"/>
    <w:rsid w:val="00E5292A"/>
    <w:rsid w:val="00E537C9"/>
    <w:rsid w:val="00E538CA"/>
    <w:rsid w:val="00E53AF4"/>
    <w:rsid w:val="00E54563"/>
    <w:rsid w:val="00E56A2B"/>
    <w:rsid w:val="00E576F2"/>
    <w:rsid w:val="00E60219"/>
    <w:rsid w:val="00E60D1B"/>
    <w:rsid w:val="00E63466"/>
    <w:rsid w:val="00E63D6C"/>
    <w:rsid w:val="00E64658"/>
    <w:rsid w:val="00E64FCD"/>
    <w:rsid w:val="00E6717E"/>
    <w:rsid w:val="00E704C6"/>
    <w:rsid w:val="00E71BAF"/>
    <w:rsid w:val="00E722C8"/>
    <w:rsid w:val="00E73DE4"/>
    <w:rsid w:val="00E74226"/>
    <w:rsid w:val="00E7663D"/>
    <w:rsid w:val="00E76ACD"/>
    <w:rsid w:val="00E7707F"/>
    <w:rsid w:val="00E8004E"/>
    <w:rsid w:val="00E80469"/>
    <w:rsid w:val="00E80480"/>
    <w:rsid w:val="00E80775"/>
    <w:rsid w:val="00E80D4B"/>
    <w:rsid w:val="00E848DB"/>
    <w:rsid w:val="00E84B75"/>
    <w:rsid w:val="00E85330"/>
    <w:rsid w:val="00E85A66"/>
    <w:rsid w:val="00E8617F"/>
    <w:rsid w:val="00E869BC"/>
    <w:rsid w:val="00E871D9"/>
    <w:rsid w:val="00E87FC8"/>
    <w:rsid w:val="00E90038"/>
    <w:rsid w:val="00E91DB8"/>
    <w:rsid w:val="00E925BA"/>
    <w:rsid w:val="00E92A8F"/>
    <w:rsid w:val="00E93A90"/>
    <w:rsid w:val="00E975E9"/>
    <w:rsid w:val="00EA0E3A"/>
    <w:rsid w:val="00EA1637"/>
    <w:rsid w:val="00EA2D96"/>
    <w:rsid w:val="00EA3550"/>
    <w:rsid w:val="00EA3729"/>
    <w:rsid w:val="00EA404E"/>
    <w:rsid w:val="00EA5EE5"/>
    <w:rsid w:val="00EA678A"/>
    <w:rsid w:val="00EA685A"/>
    <w:rsid w:val="00EA6B57"/>
    <w:rsid w:val="00EA6D3B"/>
    <w:rsid w:val="00EA70E7"/>
    <w:rsid w:val="00EB18C5"/>
    <w:rsid w:val="00EB258D"/>
    <w:rsid w:val="00EB3E04"/>
    <w:rsid w:val="00EB49DC"/>
    <w:rsid w:val="00EB4ACE"/>
    <w:rsid w:val="00EB5175"/>
    <w:rsid w:val="00EB6668"/>
    <w:rsid w:val="00EB66A7"/>
    <w:rsid w:val="00EC01E4"/>
    <w:rsid w:val="00EC0CD4"/>
    <w:rsid w:val="00EC0E9B"/>
    <w:rsid w:val="00EC0F45"/>
    <w:rsid w:val="00EC1191"/>
    <w:rsid w:val="00EC1A23"/>
    <w:rsid w:val="00EC1E01"/>
    <w:rsid w:val="00EC27C8"/>
    <w:rsid w:val="00EC3B99"/>
    <w:rsid w:val="00EC3C98"/>
    <w:rsid w:val="00EC3F9C"/>
    <w:rsid w:val="00EC4A77"/>
    <w:rsid w:val="00EC532D"/>
    <w:rsid w:val="00EC5E91"/>
    <w:rsid w:val="00EC645D"/>
    <w:rsid w:val="00EC64A2"/>
    <w:rsid w:val="00EC6751"/>
    <w:rsid w:val="00EC67BD"/>
    <w:rsid w:val="00EC6807"/>
    <w:rsid w:val="00ED06D6"/>
    <w:rsid w:val="00ED086E"/>
    <w:rsid w:val="00ED1036"/>
    <w:rsid w:val="00ED2A1D"/>
    <w:rsid w:val="00ED2FD0"/>
    <w:rsid w:val="00ED3756"/>
    <w:rsid w:val="00ED4357"/>
    <w:rsid w:val="00ED4441"/>
    <w:rsid w:val="00ED4AA4"/>
    <w:rsid w:val="00ED54FB"/>
    <w:rsid w:val="00ED5980"/>
    <w:rsid w:val="00ED6155"/>
    <w:rsid w:val="00ED6ABC"/>
    <w:rsid w:val="00ED7C0D"/>
    <w:rsid w:val="00EE12B6"/>
    <w:rsid w:val="00EE16AE"/>
    <w:rsid w:val="00EE2932"/>
    <w:rsid w:val="00EE3566"/>
    <w:rsid w:val="00EE401C"/>
    <w:rsid w:val="00EE42FE"/>
    <w:rsid w:val="00EE4DF2"/>
    <w:rsid w:val="00EE659F"/>
    <w:rsid w:val="00EE6DE0"/>
    <w:rsid w:val="00EF1C2B"/>
    <w:rsid w:val="00EF20A2"/>
    <w:rsid w:val="00EF6325"/>
    <w:rsid w:val="00EF6728"/>
    <w:rsid w:val="00EF7F8E"/>
    <w:rsid w:val="00F01B78"/>
    <w:rsid w:val="00F03E4C"/>
    <w:rsid w:val="00F04163"/>
    <w:rsid w:val="00F049B4"/>
    <w:rsid w:val="00F0539F"/>
    <w:rsid w:val="00F053A3"/>
    <w:rsid w:val="00F05BAD"/>
    <w:rsid w:val="00F0647A"/>
    <w:rsid w:val="00F071E0"/>
    <w:rsid w:val="00F07A1C"/>
    <w:rsid w:val="00F07C20"/>
    <w:rsid w:val="00F10A0E"/>
    <w:rsid w:val="00F11460"/>
    <w:rsid w:val="00F136DF"/>
    <w:rsid w:val="00F14D11"/>
    <w:rsid w:val="00F15EFB"/>
    <w:rsid w:val="00F20888"/>
    <w:rsid w:val="00F21ECB"/>
    <w:rsid w:val="00F21F1A"/>
    <w:rsid w:val="00F22284"/>
    <w:rsid w:val="00F22538"/>
    <w:rsid w:val="00F22EFC"/>
    <w:rsid w:val="00F22FC8"/>
    <w:rsid w:val="00F24697"/>
    <w:rsid w:val="00F25783"/>
    <w:rsid w:val="00F259D2"/>
    <w:rsid w:val="00F2601C"/>
    <w:rsid w:val="00F271F7"/>
    <w:rsid w:val="00F3092D"/>
    <w:rsid w:val="00F30AEB"/>
    <w:rsid w:val="00F30C50"/>
    <w:rsid w:val="00F31D51"/>
    <w:rsid w:val="00F32F01"/>
    <w:rsid w:val="00F33676"/>
    <w:rsid w:val="00F34CC4"/>
    <w:rsid w:val="00F35A4C"/>
    <w:rsid w:val="00F3637C"/>
    <w:rsid w:val="00F36955"/>
    <w:rsid w:val="00F36BDF"/>
    <w:rsid w:val="00F37445"/>
    <w:rsid w:val="00F4048F"/>
    <w:rsid w:val="00F40826"/>
    <w:rsid w:val="00F41D44"/>
    <w:rsid w:val="00F433EE"/>
    <w:rsid w:val="00F439DD"/>
    <w:rsid w:val="00F43AB4"/>
    <w:rsid w:val="00F43E03"/>
    <w:rsid w:val="00F44BA5"/>
    <w:rsid w:val="00F45991"/>
    <w:rsid w:val="00F45F28"/>
    <w:rsid w:val="00F47573"/>
    <w:rsid w:val="00F47CE5"/>
    <w:rsid w:val="00F50328"/>
    <w:rsid w:val="00F53235"/>
    <w:rsid w:val="00F533AB"/>
    <w:rsid w:val="00F54306"/>
    <w:rsid w:val="00F54343"/>
    <w:rsid w:val="00F545D6"/>
    <w:rsid w:val="00F55124"/>
    <w:rsid w:val="00F55D0B"/>
    <w:rsid w:val="00F61A37"/>
    <w:rsid w:val="00F61ACC"/>
    <w:rsid w:val="00F63D40"/>
    <w:rsid w:val="00F64AA5"/>
    <w:rsid w:val="00F65F3B"/>
    <w:rsid w:val="00F66570"/>
    <w:rsid w:val="00F66981"/>
    <w:rsid w:val="00F71E1E"/>
    <w:rsid w:val="00F72821"/>
    <w:rsid w:val="00F73E88"/>
    <w:rsid w:val="00F74066"/>
    <w:rsid w:val="00F743DD"/>
    <w:rsid w:val="00F74A68"/>
    <w:rsid w:val="00F750D8"/>
    <w:rsid w:val="00F76DCB"/>
    <w:rsid w:val="00F76EE6"/>
    <w:rsid w:val="00F771E6"/>
    <w:rsid w:val="00F776B1"/>
    <w:rsid w:val="00F8075E"/>
    <w:rsid w:val="00F807FF"/>
    <w:rsid w:val="00F80C42"/>
    <w:rsid w:val="00F819A5"/>
    <w:rsid w:val="00F835B8"/>
    <w:rsid w:val="00F846E3"/>
    <w:rsid w:val="00F84B25"/>
    <w:rsid w:val="00F8559B"/>
    <w:rsid w:val="00F85E9F"/>
    <w:rsid w:val="00F87C1C"/>
    <w:rsid w:val="00F91121"/>
    <w:rsid w:val="00F91E8A"/>
    <w:rsid w:val="00F92028"/>
    <w:rsid w:val="00F9395B"/>
    <w:rsid w:val="00F94048"/>
    <w:rsid w:val="00F956AB"/>
    <w:rsid w:val="00F961A5"/>
    <w:rsid w:val="00F96A56"/>
    <w:rsid w:val="00F97467"/>
    <w:rsid w:val="00F97AD4"/>
    <w:rsid w:val="00FA0EE0"/>
    <w:rsid w:val="00FA1A53"/>
    <w:rsid w:val="00FA20F2"/>
    <w:rsid w:val="00FA4F32"/>
    <w:rsid w:val="00FA6E10"/>
    <w:rsid w:val="00FA74AD"/>
    <w:rsid w:val="00FA7502"/>
    <w:rsid w:val="00FB2AAF"/>
    <w:rsid w:val="00FB2AB8"/>
    <w:rsid w:val="00FB41E4"/>
    <w:rsid w:val="00FB442C"/>
    <w:rsid w:val="00FB4665"/>
    <w:rsid w:val="00FB470E"/>
    <w:rsid w:val="00FB4D90"/>
    <w:rsid w:val="00FB63EE"/>
    <w:rsid w:val="00FB66D2"/>
    <w:rsid w:val="00FC0791"/>
    <w:rsid w:val="00FC0ABD"/>
    <w:rsid w:val="00FC0C1E"/>
    <w:rsid w:val="00FC1F03"/>
    <w:rsid w:val="00FC2BDB"/>
    <w:rsid w:val="00FC452F"/>
    <w:rsid w:val="00FC6075"/>
    <w:rsid w:val="00FC6B70"/>
    <w:rsid w:val="00FD13E0"/>
    <w:rsid w:val="00FD1C3A"/>
    <w:rsid w:val="00FD2788"/>
    <w:rsid w:val="00FD37CB"/>
    <w:rsid w:val="00FD481E"/>
    <w:rsid w:val="00FD5680"/>
    <w:rsid w:val="00FD5B9C"/>
    <w:rsid w:val="00FD60D1"/>
    <w:rsid w:val="00FD6B5E"/>
    <w:rsid w:val="00FD6BBD"/>
    <w:rsid w:val="00FD70F3"/>
    <w:rsid w:val="00FD721D"/>
    <w:rsid w:val="00FD7CE6"/>
    <w:rsid w:val="00FE096F"/>
    <w:rsid w:val="00FE0CA8"/>
    <w:rsid w:val="00FE27CA"/>
    <w:rsid w:val="00FE318F"/>
    <w:rsid w:val="00FE52C4"/>
    <w:rsid w:val="00FE5371"/>
    <w:rsid w:val="00FE7FDF"/>
    <w:rsid w:val="00FF063B"/>
    <w:rsid w:val="00FF0C7B"/>
    <w:rsid w:val="00FF0D54"/>
    <w:rsid w:val="00FF1EF9"/>
    <w:rsid w:val="00FF2A87"/>
    <w:rsid w:val="00FF2B11"/>
    <w:rsid w:val="00FF2B33"/>
    <w:rsid w:val="00FF4122"/>
    <w:rsid w:val="00FF58D6"/>
    <w:rsid w:val="00FF6D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E50B86A"/>
  <w15:docId w15:val="{A612E603-AB4E-4A5B-815E-D9DF70E7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C1E"/>
    <w:rPr>
      <w:rFonts w:ascii="Arial" w:hAnsi="Arial"/>
      <w:sz w:val="24"/>
      <w:szCs w:val="24"/>
      <w:lang w:val="en-AU" w:eastAsia="en-AU"/>
    </w:rPr>
  </w:style>
  <w:style w:type="paragraph" w:styleId="Heading1">
    <w:name w:val="heading 1"/>
    <w:basedOn w:val="PSHeading"/>
    <w:next w:val="Normal"/>
    <w:qFormat/>
    <w:rsid w:val="00A502AE"/>
    <w:pPr>
      <w:numPr>
        <w:numId w:val="6"/>
      </w:numPr>
      <w:pBdr>
        <w:bottom w:val="none" w:sz="0" w:space="0" w:color="auto"/>
      </w:pBdr>
      <w:spacing w:before="240" w:after="240"/>
      <w:outlineLvl w:val="0"/>
    </w:pPr>
  </w:style>
  <w:style w:type="paragraph" w:styleId="Heading2">
    <w:name w:val="heading 2"/>
    <w:basedOn w:val="Normal"/>
    <w:next w:val="BodyText"/>
    <w:link w:val="Heading2Char"/>
    <w:qFormat/>
    <w:rsid w:val="00E53AF4"/>
    <w:pPr>
      <w:keepNext/>
      <w:numPr>
        <w:ilvl w:val="1"/>
        <w:numId w:val="6"/>
      </w:numPr>
      <w:tabs>
        <w:tab w:val="left" w:pos="1004"/>
        <w:tab w:val="left" w:pos="4403"/>
      </w:tabs>
      <w:spacing w:before="240" w:after="240"/>
      <w:ind w:left="576"/>
      <w:outlineLvl w:val="1"/>
    </w:pPr>
    <w:rPr>
      <w:b/>
      <w:bCs/>
      <w:iCs/>
      <w:sz w:val="26"/>
      <w:szCs w:val="28"/>
    </w:rPr>
  </w:style>
  <w:style w:type="paragraph" w:styleId="Heading3">
    <w:name w:val="heading 3"/>
    <w:basedOn w:val="Heading2"/>
    <w:next w:val="ListNumber3"/>
    <w:link w:val="Heading3Char"/>
    <w:autoRedefine/>
    <w:qFormat/>
    <w:rsid w:val="002E5A29"/>
    <w:pPr>
      <w:numPr>
        <w:ilvl w:val="0"/>
        <w:numId w:val="0"/>
      </w:numPr>
      <w:spacing w:line="276" w:lineRule="auto"/>
      <w:jc w:val="both"/>
      <w:outlineLvl w:val="2"/>
    </w:pPr>
    <w:rPr>
      <w:rFonts w:cs="Arial"/>
      <w:b w:val="0"/>
      <w:sz w:val="24"/>
      <w:szCs w:val="24"/>
    </w:rPr>
  </w:style>
  <w:style w:type="paragraph" w:styleId="Heading4">
    <w:name w:val="heading 4"/>
    <w:basedOn w:val="Heading3"/>
    <w:next w:val="Normal"/>
    <w:link w:val="Heading4Char"/>
    <w:qFormat/>
    <w:rsid w:val="00045B30"/>
    <w:pPr>
      <w:outlineLvl w:val="3"/>
    </w:pPr>
    <w:rPr>
      <w:b/>
      <w:i/>
    </w:rPr>
  </w:style>
  <w:style w:type="paragraph" w:styleId="Heading5">
    <w:name w:val="heading 5"/>
    <w:basedOn w:val="Normal"/>
    <w:next w:val="Normal"/>
    <w:qFormat/>
    <w:rsid w:val="0072135E"/>
    <w:pPr>
      <w:spacing w:before="240" w:after="60"/>
      <w:outlineLvl w:val="4"/>
    </w:pPr>
    <w:rPr>
      <w:b/>
      <w:bCs/>
      <w:i/>
      <w:iCs/>
      <w:szCs w:val="26"/>
    </w:rPr>
  </w:style>
  <w:style w:type="paragraph" w:styleId="Heading6">
    <w:name w:val="heading 6"/>
    <w:basedOn w:val="Normal"/>
    <w:next w:val="Normal"/>
    <w:qFormat/>
    <w:rsid w:val="00D02C7B"/>
    <w:pPr>
      <w:spacing w:before="60" w:after="60"/>
      <w:outlineLvl w:val="5"/>
    </w:pPr>
    <w:rPr>
      <w:b/>
      <w:bCs/>
      <w:sz w:val="20"/>
      <w:szCs w:val="20"/>
    </w:rPr>
  </w:style>
  <w:style w:type="paragraph" w:styleId="Heading7">
    <w:name w:val="heading 7"/>
    <w:basedOn w:val="Normal"/>
    <w:next w:val="Normal"/>
    <w:qFormat/>
    <w:rsid w:val="00CD3DFA"/>
    <w:pPr>
      <w:spacing w:before="240" w:after="60"/>
      <w:outlineLvl w:val="6"/>
    </w:pPr>
    <w:rPr>
      <w:rFonts w:ascii="Times New Roman" w:hAnsi="Times New Roman"/>
    </w:rPr>
  </w:style>
  <w:style w:type="paragraph" w:styleId="Heading8">
    <w:name w:val="heading 8"/>
    <w:basedOn w:val="Normal"/>
    <w:next w:val="Normal"/>
    <w:link w:val="Heading8Char"/>
    <w:qFormat/>
    <w:rsid w:val="00CD3DFA"/>
    <w:pPr>
      <w:spacing w:before="240" w:after="60"/>
      <w:outlineLvl w:val="7"/>
    </w:pPr>
    <w:rPr>
      <w:rFonts w:ascii="Times New Roman" w:hAnsi="Times New Roman"/>
      <w:i/>
      <w:iCs/>
    </w:rPr>
  </w:style>
  <w:style w:type="paragraph" w:styleId="Heading9">
    <w:name w:val="heading 9"/>
    <w:basedOn w:val="Normal"/>
    <w:next w:val="Normal"/>
    <w:qFormat/>
    <w:rsid w:val="00CD3DF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104A2"/>
    <w:pPr>
      <w:tabs>
        <w:tab w:val="left" w:pos="360"/>
        <w:tab w:val="right" w:leader="dot" w:pos="9356"/>
      </w:tabs>
      <w:spacing w:before="120" w:after="60"/>
      <w:ind w:left="360" w:hanging="360"/>
    </w:pPr>
    <w:rPr>
      <w:b/>
      <w:noProof/>
      <w:sz w:val="22"/>
      <w:szCs w:val="22"/>
    </w:rPr>
  </w:style>
  <w:style w:type="paragraph" w:styleId="TOC2">
    <w:name w:val="toc 2"/>
    <w:basedOn w:val="Normal"/>
    <w:next w:val="Normal"/>
    <w:autoRedefine/>
    <w:uiPriority w:val="39"/>
    <w:rsid w:val="008104A2"/>
    <w:pPr>
      <w:tabs>
        <w:tab w:val="left" w:pos="851"/>
        <w:tab w:val="right" w:leader="dot" w:pos="9356"/>
      </w:tabs>
      <w:spacing w:before="60" w:after="60"/>
      <w:ind w:left="357"/>
    </w:pPr>
    <w:rPr>
      <w:noProof/>
      <w:sz w:val="22"/>
      <w:szCs w:val="22"/>
    </w:rPr>
  </w:style>
  <w:style w:type="character" w:styleId="Hyperlink">
    <w:name w:val="Hyperlink"/>
    <w:uiPriority w:val="99"/>
    <w:rsid w:val="00A817E0"/>
    <w:rPr>
      <w:color w:val="0000FF"/>
      <w:u w:val="single"/>
    </w:rPr>
  </w:style>
  <w:style w:type="paragraph" w:styleId="Title">
    <w:name w:val="Title"/>
    <w:basedOn w:val="Normal"/>
    <w:qFormat/>
    <w:rsid w:val="00A7237A"/>
    <w:pPr>
      <w:spacing w:before="240" w:after="60"/>
      <w:jc w:val="center"/>
      <w:outlineLvl w:val="0"/>
    </w:pPr>
    <w:rPr>
      <w:rFonts w:cs="Arial"/>
      <w:b/>
      <w:bCs/>
      <w:kern w:val="28"/>
      <w:sz w:val="32"/>
      <w:szCs w:val="32"/>
    </w:rPr>
  </w:style>
  <w:style w:type="paragraph" w:styleId="TOC3">
    <w:name w:val="toc 3"/>
    <w:basedOn w:val="Normal"/>
    <w:next w:val="Normal"/>
    <w:autoRedefine/>
    <w:uiPriority w:val="39"/>
    <w:rsid w:val="008104A2"/>
    <w:pPr>
      <w:tabs>
        <w:tab w:val="left" w:pos="1560"/>
        <w:tab w:val="right" w:leader="dot" w:pos="9356"/>
      </w:tabs>
      <w:spacing w:after="20"/>
      <w:ind w:left="851"/>
    </w:pPr>
    <w:rPr>
      <w:noProof/>
      <w:sz w:val="22"/>
      <w:szCs w:val="22"/>
    </w:rPr>
  </w:style>
  <w:style w:type="paragraph" w:styleId="Header">
    <w:name w:val="header"/>
    <w:basedOn w:val="Normal"/>
    <w:rsid w:val="00BA4EAD"/>
    <w:pPr>
      <w:tabs>
        <w:tab w:val="center" w:pos="4153"/>
        <w:tab w:val="right" w:pos="8306"/>
      </w:tabs>
    </w:pPr>
  </w:style>
  <w:style w:type="paragraph" w:styleId="Footer">
    <w:name w:val="footer"/>
    <w:basedOn w:val="Normal"/>
    <w:link w:val="FooterChar"/>
    <w:uiPriority w:val="99"/>
    <w:rsid w:val="00BA4EAD"/>
    <w:pPr>
      <w:tabs>
        <w:tab w:val="center" w:pos="4153"/>
        <w:tab w:val="right" w:pos="8306"/>
      </w:tabs>
    </w:pPr>
  </w:style>
  <w:style w:type="character" w:styleId="PageNumber">
    <w:name w:val="page number"/>
    <w:basedOn w:val="DefaultParagraphFont"/>
    <w:rsid w:val="00BA4EAD"/>
  </w:style>
  <w:style w:type="paragraph" w:styleId="BalloonText">
    <w:name w:val="Balloon Text"/>
    <w:basedOn w:val="Normal"/>
    <w:semiHidden/>
    <w:rsid w:val="00BB2AC5"/>
    <w:rPr>
      <w:rFonts w:ascii="Tahoma" w:hAnsi="Tahoma" w:cs="Tahoma"/>
      <w:sz w:val="16"/>
      <w:szCs w:val="16"/>
    </w:rPr>
  </w:style>
  <w:style w:type="paragraph" w:customStyle="1" w:styleId="Bulletlist2">
    <w:name w:val="Bullet list 2"/>
    <w:basedOn w:val="BodyText"/>
    <w:rsid w:val="003719B1"/>
    <w:pPr>
      <w:numPr>
        <w:numId w:val="7"/>
      </w:numPr>
      <w:tabs>
        <w:tab w:val="clear" w:pos="360"/>
        <w:tab w:val="left" w:pos="720"/>
      </w:tabs>
      <w:ind w:left="720"/>
    </w:pPr>
  </w:style>
  <w:style w:type="paragraph" w:customStyle="1" w:styleId="Bulletlist1">
    <w:name w:val="Bullet list 1"/>
    <w:basedOn w:val="Normal"/>
    <w:rsid w:val="00A07D5F"/>
    <w:pPr>
      <w:numPr>
        <w:numId w:val="1"/>
      </w:numPr>
      <w:tabs>
        <w:tab w:val="clear" w:pos="717"/>
        <w:tab w:val="num" w:pos="360"/>
      </w:tabs>
      <w:spacing w:after="120"/>
      <w:ind w:left="363" w:hanging="357"/>
    </w:pPr>
  </w:style>
  <w:style w:type="paragraph" w:styleId="BodyText">
    <w:name w:val="Body Text"/>
    <w:basedOn w:val="Normal"/>
    <w:link w:val="BodyTextChar"/>
    <w:rsid w:val="00A07D5F"/>
    <w:pPr>
      <w:spacing w:after="120"/>
    </w:pPr>
  </w:style>
  <w:style w:type="paragraph" w:customStyle="1" w:styleId="Bulletlist3">
    <w:name w:val="Bullet list 3"/>
    <w:basedOn w:val="BodyText"/>
    <w:rsid w:val="003719B1"/>
    <w:pPr>
      <w:numPr>
        <w:numId w:val="8"/>
      </w:numPr>
    </w:pPr>
  </w:style>
  <w:style w:type="paragraph" w:customStyle="1" w:styleId="checklist">
    <w:name w:val="checklist"/>
    <w:basedOn w:val="Normal"/>
    <w:rsid w:val="00B01746"/>
    <w:pPr>
      <w:numPr>
        <w:ilvl w:val="1"/>
        <w:numId w:val="3"/>
      </w:numPr>
      <w:tabs>
        <w:tab w:val="num" w:pos="432"/>
      </w:tabs>
      <w:ind w:left="432" w:hanging="432"/>
    </w:pPr>
    <w:rPr>
      <w:rFonts w:ascii="Century Gothic" w:hAnsi="Century Gothic"/>
      <w:sz w:val="19"/>
      <w:lang w:eastAsia="en-US"/>
    </w:rPr>
  </w:style>
  <w:style w:type="character" w:styleId="CommentReference">
    <w:name w:val="annotation reference"/>
    <w:uiPriority w:val="99"/>
    <w:rsid w:val="007F2258"/>
    <w:rPr>
      <w:sz w:val="16"/>
      <w:szCs w:val="16"/>
    </w:rPr>
  </w:style>
  <w:style w:type="paragraph" w:styleId="CommentText">
    <w:name w:val="annotation text"/>
    <w:basedOn w:val="Normal"/>
    <w:link w:val="CommentTextChar"/>
    <w:uiPriority w:val="99"/>
    <w:rsid w:val="007F2258"/>
    <w:rPr>
      <w:sz w:val="20"/>
      <w:szCs w:val="20"/>
    </w:rPr>
  </w:style>
  <w:style w:type="paragraph" w:styleId="CommentSubject">
    <w:name w:val="annotation subject"/>
    <w:basedOn w:val="CommentText"/>
    <w:next w:val="CommentText"/>
    <w:semiHidden/>
    <w:rsid w:val="007F2258"/>
    <w:rPr>
      <w:b/>
      <w:bCs/>
    </w:rPr>
  </w:style>
  <w:style w:type="paragraph" w:customStyle="1" w:styleId="PSHeading">
    <w:name w:val="PS Heading"/>
    <w:basedOn w:val="Normal"/>
    <w:rsid w:val="00793319"/>
    <w:pPr>
      <w:pBdr>
        <w:bottom w:val="single" w:sz="4" w:space="4" w:color="auto"/>
      </w:pBdr>
      <w:spacing w:before="360" w:after="120"/>
    </w:pPr>
    <w:rPr>
      <w:b/>
      <w:color w:val="000080"/>
      <w:sz w:val="28"/>
      <w:szCs w:val="28"/>
    </w:rPr>
  </w:style>
  <w:style w:type="paragraph" w:styleId="DocumentMap">
    <w:name w:val="Document Map"/>
    <w:basedOn w:val="Normal"/>
    <w:semiHidden/>
    <w:rsid w:val="00480FE6"/>
    <w:pPr>
      <w:shd w:val="clear" w:color="auto" w:fill="000080"/>
    </w:pPr>
    <w:rPr>
      <w:rFonts w:ascii="Tahoma" w:hAnsi="Tahoma" w:cs="Tahoma"/>
      <w:sz w:val="20"/>
      <w:szCs w:val="20"/>
    </w:rPr>
  </w:style>
  <w:style w:type="paragraph" w:styleId="Caption">
    <w:name w:val="caption"/>
    <w:basedOn w:val="Normal"/>
    <w:next w:val="Normal"/>
    <w:qFormat/>
    <w:rsid w:val="00A703B3"/>
    <w:rPr>
      <w:b/>
      <w:bCs/>
      <w:sz w:val="20"/>
      <w:szCs w:val="20"/>
    </w:rPr>
  </w:style>
  <w:style w:type="paragraph" w:styleId="FootnoteText">
    <w:name w:val="footnote text"/>
    <w:basedOn w:val="Normal"/>
    <w:link w:val="FootnoteTextChar"/>
    <w:uiPriority w:val="99"/>
    <w:semiHidden/>
    <w:rsid w:val="00970A80"/>
    <w:rPr>
      <w:sz w:val="20"/>
      <w:szCs w:val="20"/>
    </w:rPr>
  </w:style>
  <w:style w:type="character" w:styleId="FootnoteReference">
    <w:name w:val="footnote reference"/>
    <w:semiHidden/>
    <w:rsid w:val="00970A80"/>
    <w:rPr>
      <w:vertAlign w:val="superscript"/>
    </w:rPr>
  </w:style>
  <w:style w:type="paragraph" w:customStyle="1" w:styleId="text">
    <w:name w:val="text"/>
    <w:basedOn w:val="Normal"/>
    <w:rsid w:val="00490682"/>
    <w:pPr>
      <w:spacing w:after="200" w:line="280" w:lineRule="atLeast"/>
    </w:pPr>
    <w:rPr>
      <w:rFonts w:cs="Arial"/>
      <w:sz w:val="20"/>
      <w:lang w:eastAsia="en-US"/>
    </w:rPr>
  </w:style>
  <w:style w:type="paragraph" w:customStyle="1" w:styleId="bull2">
    <w:name w:val="bull2"/>
    <w:basedOn w:val="Normal"/>
    <w:rsid w:val="00490682"/>
    <w:pPr>
      <w:numPr>
        <w:ilvl w:val="2"/>
        <w:numId w:val="9"/>
      </w:numPr>
      <w:tabs>
        <w:tab w:val="left" w:pos="1980"/>
      </w:tabs>
      <w:spacing w:before="100" w:after="100"/>
      <w:ind w:left="1979" w:hanging="357"/>
    </w:pPr>
    <w:rPr>
      <w:rFonts w:cs="Arial"/>
      <w:sz w:val="20"/>
      <w:lang w:eastAsia="en-US"/>
    </w:rPr>
  </w:style>
  <w:style w:type="paragraph" w:customStyle="1" w:styleId="tab">
    <w:name w:val="tab"/>
    <w:basedOn w:val="text"/>
    <w:rsid w:val="00490682"/>
    <w:pPr>
      <w:tabs>
        <w:tab w:val="center" w:pos="4153"/>
        <w:tab w:val="right" w:pos="8306"/>
      </w:tabs>
      <w:spacing w:before="20" w:after="20" w:line="240" w:lineRule="auto"/>
    </w:pPr>
    <w:rPr>
      <w:rFonts w:cs="Times New Roman"/>
      <w:sz w:val="16"/>
    </w:rPr>
  </w:style>
  <w:style w:type="paragraph" w:customStyle="1" w:styleId="tabstep">
    <w:name w:val="tabstep"/>
    <w:basedOn w:val="text"/>
    <w:rsid w:val="00490682"/>
    <w:pPr>
      <w:numPr>
        <w:numId w:val="10"/>
      </w:numPr>
      <w:spacing w:before="40" w:after="40" w:line="240" w:lineRule="auto"/>
    </w:pPr>
    <w:rPr>
      <w:sz w:val="16"/>
    </w:rPr>
  </w:style>
  <w:style w:type="paragraph" w:customStyle="1" w:styleId="stepbull">
    <w:name w:val="stepbull"/>
    <w:basedOn w:val="bull2"/>
    <w:rsid w:val="00490682"/>
    <w:pPr>
      <w:tabs>
        <w:tab w:val="clear" w:pos="1980"/>
        <w:tab w:val="left" w:pos="1080"/>
      </w:tabs>
      <w:spacing w:before="40" w:after="40"/>
      <w:ind w:left="1083"/>
    </w:pPr>
    <w:rPr>
      <w:sz w:val="16"/>
    </w:rPr>
  </w:style>
  <w:style w:type="paragraph" w:customStyle="1" w:styleId="tab3">
    <w:name w:val="tab3"/>
    <w:basedOn w:val="tabstep"/>
    <w:rsid w:val="00490682"/>
    <w:pPr>
      <w:numPr>
        <w:numId w:val="0"/>
      </w:numPr>
    </w:pPr>
  </w:style>
  <w:style w:type="paragraph" w:customStyle="1" w:styleId="head3">
    <w:name w:val="head3"/>
    <w:basedOn w:val="Heading3"/>
    <w:rsid w:val="00490682"/>
    <w:pPr>
      <w:spacing w:before="60" w:after="60"/>
    </w:pPr>
    <w:rPr>
      <w:b/>
      <w:bCs w:val="0"/>
      <w:lang w:eastAsia="en-US"/>
    </w:rPr>
  </w:style>
  <w:style w:type="paragraph" w:customStyle="1" w:styleId="Bold">
    <w:name w:val="Bold"/>
    <w:basedOn w:val="head3"/>
    <w:rsid w:val="00905454"/>
    <w:rPr>
      <w:b w:val="0"/>
    </w:rPr>
  </w:style>
  <w:style w:type="character" w:customStyle="1" w:styleId="BodyTextChar">
    <w:name w:val="Body Text Char"/>
    <w:link w:val="BodyText"/>
    <w:rsid w:val="00444296"/>
    <w:rPr>
      <w:rFonts w:ascii="Arial" w:hAnsi="Arial"/>
      <w:sz w:val="24"/>
      <w:szCs w:val="24"/>
    </w:rPr>
  </w:style>
  <w:style w:type="paragraph" w:styleId="EndnoteText">
    <w:name w:val="endnote text"/>
    <w:basedOn w:val="Normal"/>
    <w:link w:val="EndnoteTextChar"/>
    <w:rsid w:val="002D5E38"/>
    <w:rPr>
      <w:sz w:val="20"/>
      <w:szCs w:val="20"/>
    </w:rPr>
  </w:style>
  <w:style w:type="character" w:customStyle="1" w:styleId="EndnoteTextChar">
    <w:name w:val="Endnote Text Char"/>
    <w:link w:val="EndnoteText"/>
    <w:rsid w:val="002D5E38"/>
    <w:rPr>
      <w:rFonts w:ascii="Arial" w:hAnsi="Arial"/>
    </w:rPr>
  </w:style>
  <w:style w:type="character" w:styleId="EndnoteReference">
    <w:name w:val="endnote reference"/>
    <w:rsid w:val="002D5E38"/>
    <w:rPr>
      <w:vertAlign w:val="superscript"/>
    </w:rPr>
  </w:style>
  <w:style w:type="character" w:customStyle="1" w:styleId="Heading3Char">
    <w:name w:val="Heading 3 Char"/>
    <w:link w:val="Heading3"/>
    <w:rsid w:val="002E5A29"/>
    <w:rPr>
      <w:rFonts w:ascii="Arial" w:hAnsi="Arial" w:cs="Arial"/>
      <w:bCs/>
      <w:iCs/>
      <w:sz w:val="24"/>
      <w:szCs w:val="24"/>
      <w:lang w:val="en-AU" w:eastAsia="en-AU"/>
    </w:rPr>
  </w:style>
  <w:style w:type="character" w:customStyle="1" w:styleId="Heading4Char">
    <w:name w:val="Heading 4 Char"/>
    <w:link w:val="Heading4"/>
    <w:rsid w:val="00AA0416"/>
    <w:rPr>
      <w:rFonts w:ascii="Arial" w:hAnsi="Arial"/>
      <w:bCs/>
      <w:i/>
      <w:sz w:val="24"/>
      <w:szCs w:val="24"/>
    </w:rPr>
  </w:style>
  <w:style w:type="character" w:customStyle="1" w:styleId="Heading8Char">
    <w:name w:val="Heading 8 Char"/>
    <w:link w:val="Heading8"/>
    <w:rsid w:val="00AA0416"/>
    <w:rPr>
      <w:i/>
      <w:iCs/>
      <w:sz w:val="24"/>
      <w:szCs w:val="24"/>
    </w:rPr>
  </w:style>
  <w:style w:type="paragraph" w:customStyle="1" w:styleId="Levela">
    <w:name w:val="Level (a)"/>
    <w:basedOn w:val="Normal"/>
    <w:next w:val="Normal"/>
    <w:rsid w:val="00AA0416"/>
    <w:pPr>
      <w:numPr>
        <w:ilvl w:val="2"/>
        <w:numId w:val="18"/>
      </w:numPr>
      <w:spacing w:before="240"/>
      <w:outlineLvl w:val="3"/>
    </w:pPr>
    <w:rPr>
      <w:rFonts w:ascii="Times New Roman" w:hAnsi="Times New Roman"/>
      <w:szCs w:val="20"/>
      <w:lang w:eastAsia="zh-CN"/>
    </w:rPr>
  </w:style>
  <w:style w:type="paragraph" w:customStyle="1" w:styleId="LevelA0">
    <w:name w:val="Level(A)"/>
    <w:basedOn w:val="Normal"/>
    <w:next w:val="Normal"/>
    <w:rsid w:val="00AA0416"/>
    <w:pPr>
      <w:numPr>
        <w:ilvl w:val="4"/>
        <w:numId w:val="18"/>
      </w:numPr>
      <w:spacing w:before="240"/>
      <w:outlineLvl w:val="5"/>
    </w:pPr>
    <w:rPr>
      <w:rFonts w:ascii="Times New Roman" w:hAnsi="Times New Roman"/>
      <w:szCs w:val="20"/>
      <w:lang w:eastAsia="zh-CN"/>
    </w:rPr>
  </w:style>
  <w:style w:type="paragraph" w:customStyle="1" w:styleId="Leveli">
    <w:name w:val="Level (i)"/>
    <w:basedOn w:val="Normal"/>
    <w:next w:val="Normal"/>
    <w:rsid w:val="00AA0416"/>
    <w:pPr>
      <w:numPr>
        <w:ilvl w:val="3"/>
        <w:numId w:val="18"/>
      </w:numPr>
      <w:spacing w:before="240"/>
      <w:outlineLvl w:val="4"/>
    </w:pPr>
    <w:rPr>
      <w:rFonts w:ascii="Times New Roman" w:hAnsi="Times New Roman"/>
      <w:szCs w:val="20"/>
      <w:lang w:eastAsia="zh-CN"/>
    </w:rPr>
  </w:style>
  <w:style w:type="paragraph" w:customStyle="1" w:styleId="LevelI0">
    <w:name w:val="Level(I)"/>
    <w:basedOn w:val="Normal"/>
    <w:next w:val="Normal"/>
    <w:rsid w:val="00AA0416"/>
    <w:pPr>
      <w:numPr>
        <w:ilvl w:val="5"/>
        <w:numId w:val="18"/>
      </w:numPr>
      <w:spacing w:before="240"/>
      <w:outlineLvl w:val="6"/>
    </w:pPr>
    <w:rPr>
      <w:rFonts w:ascii="Times New Roman" w:hAnsi="Times New Roman"/>
      <w:szCs w:val="20"/>
      <w:lang w:eastAsia="zh-CN"/>
    </w:rPr>
  </w:style>
  <w:style w:type="paragraph" w:customStyle="1" w:styleId="Level1">
    <w:name w:val="Level 1."/>
    <w:basedOn w:val="Normal"/>
    <w:next w:val="Level1fo"/>
    <w:rsid w:val="00AA0416"/>
    <w:pPr>
      <w:keepNext/>
      <w:numPr>
        <w:numId w:val="18"/>
      </w:numPr>
      <w:spacing w:before="240"/>
      <w:outlineLvl w:val="1"/>
    </w:pPr>
    <w:rPr>
      <w:rFonts w:cs="Arial"/>
      <w:b/>
      <w:caps/>
      <w:szCs w:val="20"/>
      <w:lang w:eastAsia="zh-CN"/>
    </w:rPr>
  </w:style>
  <w:style w:type="paragraph" w:customStyle="1" w:styleId="Level1fo">
    <w:name w:val="Level 1.fo"/>
    <w:basedOn w:val="Normal"/>
    <w:rsid w:val="00AA0416"/>
    <w:pPr>
      <w:spacing w:before="240"/>
      <w:ind w:left="720"/>
    </w:pPr>
    <w:rPr>
      <w:rFonts w:ascii="Times New Roman" w:hAnsi="Times New Roman"/>
      <w:szCs w:val="20"/>
      <w:lang w:eastAsia="zh-CN"/>
    </w:rPr>
  </w:style>
  <w:style w:type="paragraph" w:customStyle="1" w:styleId="Level11">
    <w:name w:val="Level 1.1"/>
    <w:basedOn w:val="Normal"/>
    <w:next w:val="Level11fo"/>
    <w:rsid w:val="00AA0416"/>
    <w:pPr>
      <w:keepNext/>
      <w:numPr>
        <w:ilvl w:val="1"/>
        <w:numId w:val="18"/>
      </w:numPr>
      <w:spacing w:before="240"/>
      <w:outlineLvl w:val="2"/>
    </w:pPr>
    <w:rPr>
      <w:rFonts w:ascii="Times New Roman" w:hAnsi="Times New Roman"/>
      <w:b/>
      <w:szCs w:val="20"/>
      <w:lang w:eastAsia="zh-CN"/>
    </w:rPr>
  </w:style>
  <w:style w:type="paragraph" w:customStyle="1" w:styleId="Level11fo">
    <w:name w:val="Level 1.1fo"/>
    <w:basedOn w:val="Normal"/>
    <w:rsid w:val="00AA0416"/>
    <w:pPr>
      <w:spacing w:before="240"/>
      <w:ind w:left="720"/>
    </w:pPr>
    <w:rPr>
      <w:rFonts w:ascii="Times New Roman" w:hAnsi="Times New Roman"/>
      <w:szCs w:val="20"/>
      <w:lang w:eastAsia="zh-CN"/>
    </w:rPr>
  </w:style>
  <w:style w:type="paragraph" w:customStyle="1" w:styleId="Executionclause-general">
    <w:name w:val="Execution clause - general"/>
    <w:basedOn w:val="Normal"/>
    <w:rsid w:val="00AA0416"/>
    <w:pPr>
      <w:keepNext/>
      <w:spacing w:before="240"/>
    </w:pPr>
    <w:rPr>
      <w:rFonts w:ascii="Times New Roman" w:hAnsi="Times New Roman"/>
      <w:szCs w:val="20"/>
      <w:lang w:eastAsia="zh-CN"/>
    </w:rPr>
  </w:style>
  <w:style w:type="paragraph" w:customStyle="1" w:styleId="Blankcell">
    <w:name w:val="Blank cell"/>
    <w:basedOn w:val="Normal"/>
    <w:next w:val="Normal"/>
    <w:rsid w:val="00AA0416"/>
    <w:pPr>
      <w:keepNext/>
    </w:pPr>
    <w:rPr>
      <w:rFonts w:ascii="Times New Roman" w:hAnsi="Times New Roman"/>
      <w:sz w:val="20"/>
      <w:szCs w:val="20"/>
      <w:lang w:eastAsia="zh-CN"/>
    </w:rPr>
  </w:style>
  <w:style w:type="character" w:customStyle="1" w:styleId="ColorfulList-Accent1Char">
    <w:name w:val="Colorful List - Accent 1 Char"/>
    <w:link w:val="MediumGrid1-Accent2"/>
    <w:uiPriority w:val="34"/>
    <w:rsid w:val="004F3FE9"/>
  </w:style>
  <w:style w:type="table" w:styleId="MediumGrid1-Accent2">
    <w:name w:val="Medium Grid 1 Accent 2"/>
    <w:basedOn w:val="TableNormal"/>
    <w:link w:val="ColorfulList-Accent1Char"/>
    <w:uiPriority w:val="34"/>
    <w:rsid w:val="004F3FE9"/>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34"/>
    <w:qFormat/>
    <w:rsid w:val="008A4D8C"/>
    <w:pPr>
      <w:ind w:left="720"/>
    </w:pPr>
  </w:style>
  <w:style w:type="character" w:customStyle="1" w:styleId="FooterChar">
    <w:name w:val="Footer Char"/>
    <w:link w:val="Footer"/>
    <w:uiPriority w:val="99"/>
    <w:rsid w:val="008E5B15"/>
    <w:rPr>
      <w:rFonts w:ascii="Arial" w:hAnsi="Arial"/>
      <w:sz w:val="24"/>
      <w:szCs w:val="24"/>
    </w:rPr>
  </w:style>
  <w:style w:type="paragraph" w:styleId="Revision">
    <w:name w:val="Revision"/>
    <w:hidden/>
    <w:uiPriority w:val="99"/>
    <w:semiHidden/>
    <w:rsid w:val="006301C4"/>
    <w:rPr>
      <w:rFonts w:ascii="Arial" w:hAnsi="Arial"/>
      <w:sz w:val="24"/>
      <w:szCs w:val="24"/>
      <w:lang w:val="en-AU" w:eastAsia="en-AU"/>
    </w:rPr>
  </w:style>
  <w:style w:type="character" w:customStyle="1" w:styleId="Heading2Char">
    <w:name w:val="Heading 2 Char"/>
    <w:basedOn w:val="DefaultParagraphFont"/>
    <w:link w:val="Heading2"/>
    <w:rsid w:val="00E53AF4"/>
    <w:rPr>
      <w:rFonts w:ascii="Arial" w:hAnsi="Arial"/>
      <w:b/>
      <w:bCs/>
      <w:iCs/>
      <w:sz w:val="26"/>
      <w:szCs w:val="28"/>
      <w:lang w:val="en-AU" w:eastAsia="en-AU"/>
    </w:rPr>
  </w:style>
  <w:style w:type="paragraph" w:styleId="ListParagraph">
    <w:name w:val="List Paragraph"/>
    <w:basedOn w:val="Normal"/>
    <w:uiPriority w:val="34"/>
    <w:qFormat/>
    <w:rsid w:val="005C77A2"/>
    <w:pPr>
      <w:ind w:left="720"/>
      <w:contextualSpacing/>
    </w:pPr>
  </w:style>
  <w:style w:type="paragraph" w:styleId="NormalWeb">
    <w:name w:val="Normal (Web)"/>
    <w:basedOn w:val="Normal"/>
    <w:uiPriority w:val="99"/>
    <w:semiHidden/>
    <w:unhideWhenUsed/>
    <w:rsid w:val="0044724E"/>
    <w:pPr>
      <w:spacing w:before="100" w:beforeAutospacing="1" w:after="100" w:afterAutospacing="1"/>
    </w:pPr>
    <w:rPr>
      <w:rFonts w:ascii="Times New Roman" w:eastAsiaTheme="minorEastAsia" w:hAnsi="Times New Roman"/>
    </w:rPr>
  </w:style>
  <w:style w:type="paragraph" w:customStyle="1" w:styleId="paragraph">
    <w:name w:val="paragraph"/>
    <w:basedOn w:val="Normal"/>
    <w:rsid w:val="0036583E"/>
    <w:pPr>
      <w:spacing w:before="100" w:beforeAutospacing="1" w:after="100" w:afterAutospacing="1"/>
    </w:pPr>
    <w:rPr>
      <w:rFonts w:ascii="Times New Roman" w:hAnsi="Times New Roman"/>
    </w:rPr>
  </w:style>
  <w:style w:type="paragraph" w:customStyle="1" w:styleId="subsection">
    <w:name w:val="subsection"/>
    <w:basedOn w:val="Normal"/>
    <w:rsid w:val="00A23D0B"/>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1511AF"/>
    <w:rPr>
      <w:color w:val="800080" w:themeColor="followedHyperlink"/>
      <w:u w:val="single"/>
    </w:rPr>
  </w:style>
  <w:style w:type="character" w:customStyle="1" w:styleId="CommentTextChar">
    <w:name w:val="Comment Text Char"/>
    <w:basedOn w:val="DefaultParagraphFont"/>
    <w:link w:val="CommentText"/>
    <w:uiPriority w:val="99"/>
    <w:rsid w:val="00672079"/>
    <w:rPr>
      <w:rFonts w:ascii="Arial" w:hAnsi="Arial"/>
      <w:lang w:val="en-AU" w:eastAsia="en-AU"/>
    </w:rPr>
  </w:style>
  <w:style w:type="paragraph" w:customStyle="1" w:styleId="Style1">
    <w:name w:val="Style1"/>
    <w:basedOn w:val="Heading3"/>
    <w:link w:val="Style1Char"/>
    <w:autoRedefine/>
    <w:qFormat/>
    <w:rsid w:val="004E3C1E"/>
    <w:pPr>
      <w:numPr>
        <w:numId w:val="42"/>
      </w:numPr>
    </w:pPr>
    <w:rPr>
      <w:b/>
    </w:rPr>
  </w:style>
  <w:style w:type="character" w:customStyle="1" w:styleId="Style1Char">
    <w:name w:val="Style1 Char"/>
    <w:basedOn w:val="Heading3Char"/>
    <w:link w:val="Style1"/>
    <w:rsid w:val="004E3C1E"/>
    <w:rPr>
      <w:rFonts w:ascii="Arial" w:hAnsi="Arial" w:cs="Arial"/>
      <w:b/>
      <w:bCs/>
      <w:iCs/>
      <w:sz w:val="24"/>
      <w:szCs w:val="24"/>
      <w:lang w:val="en-AU" w:eastAsia="en-AU"/>
    </w:rPr>
  </w:style>
  <w:style w:type="character" w:customStyle="1" w:styleId="FootnoteTextChar">
    <w:name w:val="Footnote Text Char"/>
    <w:basedOn w:val="DefaultParagraphFont"/>
    <w:link w:val="FootnoteText"/>
    <w:uiPriority w:val="99"/>
    <w:semiHidden/>
    <w:rsid w:val="00316F58"/>
    <w:rPr>
      <w:rFonts w:ascii="Arial" w:hAnsi="Arial"/>
      <w:lang w:val="en-AU" w:eastAsia="en-AU"/>
    </w:rPr>
  </w:style>
  <w:style w:type="paragraph" w:styleId="TOC4">
    <w:name w:val="toc 4"/>
    <w:basedOn w:val="Normal"/>
    <w:next w:val="Normal"/>
    <w:autoRedefine/>
    <w:uiPriority w:val="39"/>
    <w:unhideWhenUsed/>
    <w:rsid w:val="00F4599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599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599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599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599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5991"/>
    <w:pPr>
      <w:spacing w:after="100" w:line="259"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F45991"/>
    <w:rPr>
      <w:b/>
      <w:bCs/>
    </w:rPr>
  </w:style>
  <w:style w:type="paragraph" w:customStyle="1" w:styleId="AHPRABulletlevel1">
    <w:name w:val="AHPRA Bullet level 1"/>
    <w:basedOn w:val="Normal"/>
    <w:qFormat/>
    <w:rsid w:val="00B74B30"/>
    <w:pPr>
      <w:numPr>
        <w:numId w:val="51"/>
      </w:numPr>
    </w:pPr>
    <w:rPr>
      <w:rFonts w:eastAsia="Cambria"/>
      <w:sz w:val="20"/>
      <w:lang w:eastAsia="en-US"/>
    </w:rPr>
  </w:style>
  <w:style w:type="paragraph" w:customStyle="1" w:styleId="AHPRANumberedlistlevel2">
    <w:name w:val="AHPRA Numbered list level 2"/>
    <w:basedOn w:val="AHPRANumberedlistlevel1"/>
    <w:rsid w:val="00B74B30"/>
    <w:pPr>
      <w:numPr>
        <w:ilvl w:val="1"/>
      </w:numPr>
    </w:pPr>
  </w:style>
  <w:style w:type="numbering" w:customStyle="1" w:styleId="AHPRANumberedlist">
    <w:name w:val="AHPRA Numbered list"/>
    <w:uiPriority w:val="99"/>
    <w:rsid w:val="00B74B30"/>
    <w:pPr>
      <w:numPr>
        <w:numId w:val="52"/>
      </w:numPr>
    </w:pPr>
  </w:style>
  <w:style w:type="paragraph" w:customStyle="1" w:styleId="AHPRANumberedlistlevel1">
    <w:name w:val="AHPRA Numbered list level 1"/>
    <w:basedOn w:val="AHPRABulletlevel1"/>
    <w:rsid w:val="00B74B30"/>
    <w:pPr>
      <w:numPr>
        <w:numId w:val="53"/>
      </w:numPr>
    </w:pPr>
  </w:style>
  <w:style w:type="paragraph" w:customStyle="1" w:styleId="AHPRANumberedlistlevel3">
    <w:name w:val="AHPRA Numbered list level 3"/>
    <w:basedOn w:val="AHPRANumberedlistlevel1"/>
    <w:rsid w:val="00B74B30"/>
    <w:pPr>
      <w:numPr>
        <w:ilvl w:val="2"/>
      </w:numPr>
      <w:ind w:left="1106" w:hanging="369"/>
    </w:pPr>
  </w:style>
  <w:style w:type="paragraph" w:customStyle="1" w:styleId="AHPRASubhead">
    <w:name w:val="AHPRA Subhead"/>
    <w:basedOn w:val="Normal"/>
    <w:qFormat/>
    <w:rsid w:val="00B74B30"/>
    <w:pPr>
      <w:spacing w:after="200"/>
    </w:pPr>
    <w:rPr>
      <w:b/>
      <w:color w:val="008EC4"/>
      <w:sz w:val="20"/>
      <w:lang w:val="en-US" w:eastAsia="en-US"/>
    </w:rPr>
  </w:style>
  <w:style w:type="paragraph" w:styleId="ListNumber3">
    <w:name w:val="List Number 3"/>
    <w:basedOn w:val="Normal"/>
    <w:semiHidden/>
    <w:unhideWhenUsed/>
    <w:rsid w:val="00632966"/>
    <w:pPr>
      <w:numPr>
        <w:numId w:val="58"/>
      </w:numPr>
      <w:contextualSpacing/>
    </w:pPr>
  </w:style>
  <w:style w:type="character" w:styleId="UnresolvedMention">
    <w:name w:val="Unresolved Mention"/>
    <w:basedOn w:val="DefaultParagraphFont"/>
    <w:uiPriority w:val="99"/>
    <w:semiHidden/>
    <w:unhideWhenUsed/>
    <w:rsid w:val="00423B84"/>
    <w:rPr>
      <w:color w:val="605E5C"/>
      <w:shd w:val="clear" w:color="auto" w:fill="E1DFDD"/>
    </w:rPr>
  </w:style>
  <w:style w:type="character" w:customStyle="1" w:styleId="frag-name">
    <w:name w:val="frag-name"/>
    <w:basedOn w:val="DefaultParagraphFont"/>
    <w:rsid w:val="00AA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2149">
      <w:bodyDiv w:val="1"/>
      <w:marLeft w:val="0"/>
      <w:marRight w:val="0"/>
      <w:marTop w:val="0"/>
      <w:marBottom w:val="0"/>
      <w:divBdr>
        <w:top w:val="none" w:sz="0" w:space="0" w:color="auto"/>
        <w:left w:val="none" w:sz="0" w:space="0" w:color="auto"/>
        <w:bottom w:val="none" w:sz="0" w:space="0" w:color="auto"/>
        <w:right w:val="none" w:sz="0" w:space="0" w:color="auto"/>
      </w:divBdr>
    </w:div>
    <w:div w:id="391581857">
      <w:bodyDiv w:val="1"/>
      <w:marLeft w:val="0"/>
      <w:marRight w:val="0"/>
      <w:marTop w:val="0"/>
      <w:marBottom w:val="0"/>
      <w:divBdr>
        <w:top w:val="none" w:sz="0" w:space="0" w:color="auto"/>
        <w:left w:val="none" w:sz="0" w:space="0" w:color="auto"/>
        <w:bottom w:val="none" w:sz="0" w:space="0" w:color="auto"/>
        <w:right w:val="none" w:sz="0" w:space="0" w:color="auto"/>
      </w:divBdr>
    </w:div>
    <w:div w:id="410126661">
      <w:bodyDiv w:val="1"/>
      <w:marLeft w:val="0"/>
      <w:marRight w:val="0"/>
      <w:marTop w:val="0"/>
      <w:marBottom w:val="0"/>
      <w:divBdr>
        <w:top w:val="none" w:sz="0" w:space="0" w:color="auto"/>
        <w:left w:val="none" w:sz="0" w:space="0" w:color="auto"/>
        <w:bottom w:val="none" w:sz="0" w:space="0" w:color="auto"/>
        <w:right w:val="none" w:sz="0" w:space="0" w:color="auto"/>
      </w:divBdr>
      <w:divsChild>
        <w:div w:id="1787312389">
          <w:marLeft w:val="0"/>
          <w:marRight w:val="0"/>
          <w:marTop w:val="0"/>
          <w:marBottom w:val="0"/>
          <w:divBdr>
            <w:top w:val="none" w:sz="0" w:space="0" w:color="auto"/>
            <w:left w:val="none" w:sz="0" w:space="0" w:color="auto"/>
            <w:bottom w:val="none" w:sz="0" w:space="0" w:color="auto"/>
            <w:right w:val="none" w:sz="0" w:space="0" w:color="auto"/>
          </w:divBdr>
          <w:divsChild>
            <w:div w:id="213584205">
              <w:marLeft w:val="0"/>
              <w:marRight w:val="0"/>
              <w:marTop w:val="0"/>
              <w:marBottom w:val="0"/>
              <w:divBdr>
                <w:top w:val="none" w:sz="0" w:space="0" w:color="auto"/>
                <w:left w:val="none" w:sz="0" w:space="0" w:color="auto"/>
                <w:bottom w:val="none" w:sz="0" w:space="0" w:color="auto"/>
                <w:right w:val="none" w:sz="0" w:space="0" w:color="auto"/>
              </w:divBdr>
              <w:divsChild>
                <w:div w:id="1592467679">
                  <w:marLeft w:val="0"/>
                  <w:marRight w:val="0"/>
                  <w:marTop w:val="1050"/>
                  <w:marBottom w:val="0"/>
                  <w:divBdr>
                    <w:top w:val="none" w:sz="0" w:space="0" w:color="auto"/>
                    <w:left w:val="none" w:sz="0" w:space="0" w:color="auto"/>
                    <w:bottom w:val="none" w:sz="0" w:space="0" w:color="auto"/>
                    <w:right w:val="none" w:sz="0" w:space="0" w:color="auto"/>
                  </w:divBdr>
                  <w:divsChild>
                    <w:div w:id="1157265886">
                      <w:marLeft w:val="0"/>
                      <w:marRight w:val="0"/>
                      <w:marTop w:val="0"/>
                      <w:marBottom w:val="0"/>
                      <w:divBdr>
                        <w:top w:val="none" w:sz="0" w:space="0" w:color="auto"/>
                        <w:left w:val="none" w:sz="0" w:space="0" w:color="auto"/>
                        <w:bottom w:val="none" w:sz="0" w:space="0" w:color="auto"/>
                        <w:right w:val="none" w:sz="0" w:space="0" w:color="auto"/>
                      </w:divBdr>
                      <w:divsChild>
                        <w:div w:id="344328374">
                          <w:marLeft w:val="0"/>
                          <w:marRight w:val="0"/>
                          <w:marTop w:val="0"/>
                          <w:marBottom w:val="0"/>
                          <w:divBdr>
                            <w:top w:val="none" w:sz="0" w:space="0" w:color="auto"/>
                            <w:left w:val="none" w:sz="0" w:space="0" w:color="auto"/>
                            <w:bottom w:val="none" w:sz="0" w:space="0" w:color="auto"/>
                            <w:right w:val="none" w:sz="0" w:space="0" w:color="auto"/>
                          </w:divBdr>
                          <w:divsChild>
                            <w:div w:id="248080959">
                              <w:marLeft w:val="0"/>
                              <w:marRight w:val="0"/>
                              <w:marTop w:val="0"/>
                              <w:marBottom w:val="0"/>
                              <w:divBdr>
                                <w:top w:val="none" w:sz="0" w:space="0" w:color="auto"/>
                                <w:left w:val="none" w:sz="0" w:space="0" w:color="auto"/>
                                <w:bottom w:val="none" w:sz="0" w:space="0" w:color="auto"/>
                                <w:right w:val="none" w:sz="0" w:space="0" w:color="auto"/>
                              </w:divBdr>
                              <w:divsChild>
                                <w:div w:id="3104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382760">
      <w:bodyDiv w:val="1"/>
      <w:marLeft w:val="0"/>
      <w:marRight w:val="0"/>
      <w:marTop w:val="0"/>
      <w:marBottom w:val="0"/>
      <w:divBdr>
        <w:top w:val="none" w:sz="0" w:space="0" w:color="auto"/>
        <w:left w:val="none" w:sz="0" w:space="0" w:color="auto"/>
        <w:bottom w:val="none" w:sz="0" w:space="0" w:color="auto"/>
        <w:right w:val="none" w:sz="0" w:space="0" w:color="auto"/>
      </w:divBdr>
    </w:div>
    <w:div w:id="651254309">
      <w:bodyDiv w:val="1"/>
      <w:marLeft w:val="0"/>
      <w:marRight w:val="0"/>
      <w:marTop w:val="0"/>
      <w:marBottom w:val="0"/>
      <w:divBdr>
        <w:top w:val="none" w:sz="0" w:space="0" w:color="auto"/>
        <w:left w:val="none" w:sz="0" w:space="0" w:color="auto"/>
        <w:bottom w:val="none" w:sz="0" w:space="0" w:color="auto"/>
        <w:right w:val="none" w:sz="0" w:space="0" w:color="auto"/>
      </w:divBdr>
    </w:div>
    <w:div w:id="801003686">
      <w:bodyDiv w:val="1"/>
      <w:marLeft w:val="0"/>
      <w:marRight w:val="0"/>
      <w:marTop w:val="0"/>
      <w:marBottom w:val="0"/>
      <w:divBdr>
        <w:top w:val="none" w:sz="0" w:space="0" w:color="auto"/>
        <w:left w:val="none" w:sz="0" w:space="0" w:color="auto"/>
        <w:bottom w:val="none" w:sz="0" w:space="0" w:color="auto"/>
        <w:right w:val="none" w:sz="0" w:space="0" w:color="auto"/>
      </w:divBdr>
    </w:div>
    <w:div w:id="987438101">
      <w:bodyDiv w:val="1"/>
      <w:marLeft w:val="0"/>
      <w:marRight w:val="0"/>
      <w:marTop w:val="0"/>
      <w:marBottom w:val="0"/>
      <w:divBdr>
        <w:top w:val="none" w:sz="0" w:space="0" w:color="auto"/>
        <w:left w:val="none" w:sz="0" w:space="0" w:color="auto"/>
        <w:bottom w:val="none" w:sz="0" w:space="0" w:color="auto"/>
        <w:right w:val="none" w:sz="0" w:space="0" w:color="auto"/>
      </w:divBdr>
    </w:div>
    <w:div w:id="1021855616">
      <w:bodyDiv w:val="1"/>
      <w:marLeft w:val="0"/>
      <w:marRight w:val="0"/>
      <w:marTop w:val="0"/>
      <w:marBottom w:val="0"/>
      <w:divBdr>
        <w:top w:val="none" w:sz="0" w:space="0" w:color="auto"/>
        <w:left w:val="none" w:sz="0" w:space="0" w:color="auto"/>
        <w:bottom w:val="none" w:sz="0" w:space="0" w:color="auto"/>
        <w:right w:val="none" w:sz="0" w:space="0" w:color="auto"/>
      </w:divBdr>
      <w:divsChild>
        <w:div w:id="27710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863932">
      <w:bodyDiv w:val="1"/>
      <w:marLeft w:val="0"/>
      <w:marRight w:val="0"/>
      <w:marTop w:val="0"/>
      <w:marBottom w:val="0"/>
      <w:divBdr>
        <w:top w:val="none" w:sz="0" w:space="0" w:color="auto"/>
        <w:left w:val="none" w:sz="0" w:space="0" w:color="auto"/>
        <w:bottom w:val="none" w:sz="0" w:space="0" w:color="auto"/>
        <w:right w:val="none" w:sz="0" w:space="0" w:color="auto"/>
      </w:divBdr>
    </w:div>
    <w:div w:id="1245262131">
      <w:bodyDiv w:val="1"/>
      <w:marLeft w:val="0"/>
      <w:marRight w:val="0"/>
      <w:marTop w:val="0"/>
      <w:marBottom w:val="0"/>
      <w:divBdr>
        <w:top w:val="none" w:sz="0" w:space="0" w:color="auto"/>
        <w:left w:val="none" w:sz="0" w:space="0" w:color="auto"/>
        <w:bottom w:val="none" w:sz="0" w:space="0" w:color="auto"/>
        <w:right w:val="none" w:sz="0" w:space="0" w:color="auto"/>
      </w:divBdr>
      <w:divsChild>
        <w:div w:id="2092309101">
          <w:marLeft w:val="0"/>
          <w:marRight w:val="0"/>
          <w:marTop w:val="0"/>
          <w:marBottom w:val="0"/>
          <w:divBdr>
            <w:top w:val="none" w:sz="0" w:space="0" w:color="auto"/>
            <w:left w:val="none" w:sz="0" w:space="0" w:color="auto"/>
            <w:bottom w:val="none" w:sz="0" w:space="0" w:color="auto"/>
            <w:right w:val="none" w:sz="0" w:space="0" w:color="auto"/>
          </w:divBdr>
          <w:divsChild>
            <w:div w:id="2079816272">
              <w:marLeft w:val="0"/>
              <w:marRight w:val="0"/>
              <w:marTop w:val="0"/>
              <w:marBottom w:val="0"/>
              <w:divBdr>
                <w:top w:val="none" w:sz="0" w:space="0" w:color="auto"/>
                <w:left w:val="none" w:sz="0" w:space="0" w:color="auto"/>
                <w:bottom w:val="none" w:sz="0" w:space="0" w:color="auto"/>
                <w:right w:val="none" w:sz="0" w:space="0" w:color="auto"/>
              </w:divBdr>
              <w:divsChild>
                <w:div w:id="76680663">
                  <w:marLeft w:val="0"/>
                  <w:marRight w:val="0"/>
                  <w:marTop w:val="0"/>
                  <w:marBottom w:val="0"/>
                  <w:divBdr>
                    <w:top w:val="none" w:sz="0" w:space="0" w:color="auto"/>
                    <w:left w:val="none" w:sz="0" w:space="0" w:color="auto"/>
                    <w:bottom w:val="none" w:sz="0" w:space="0" w:color="auto"/>
                    <w:right w:val="none" w:sz="0" w:space="0" w:color="auto"/>
                  </w:divBdr>
                  <w:divsChild>
                    <w:div w:id="1707171730">
                      <w:marLeft w:val="0"/>
                      <w:marRight w:val="0"/>
                      <w:marTop w:val="0"/>
                      <w:marBottom w:val="0"/>
                      <w:divBdr>
                        <w:top w:val="none" w:sz="0" w:space="0" w:color="auto"/>
                        <w:left w:val="none" w:sz="0" w:space="0" w:color="auto"/>
                        <w:bottom w:val="none" w:sz="0" w:space="0" w:color="auto"/>
                        <w:right w:val="none" w:sz="0" w:space="0" w:color="auto"/>
                      </w:divBdr>
                      <w:divsChild>
                        <w:div w:id="1363823117">
                          <w:marLeft w:val="0"/>
                          <w:marRight w:val="0"/>
                          <w:marTop w:val="0"/>
                          <w:marBottom w:val="0"/>
                          <w:divBdr>
                            <w:top w:val="none" w:sz="0" w:space="0" w:color="auto"/>
                            <w:left w:val="none" w:sz="0" w:space="0" w:color="auto"/>
                            <w:bottom w:val="none" w:sz="0" w:space="0" w:color="auto"/>
                            <w:right w:val="none" w:sz="0" w:space="0" w:color="auto"/>
                          </w:divBdr>
                          <w:divsChild>
                            <w:div w:id="1721711622">
                              <w:marLeft w:val="0"/>
                              <w:marRight w:val="0"/>
                              <w:marTop w:val="0"/>
                              <w:marBottom w:val="0"/>
                              <w:divBdr>
                                <w:top w:val="none" w:sz="0" w:space="0" w:color="auto"/>
                                <w:left w:val="none" w:sz="0" w:space="0" w:color="auto"/>
                                <w:bottom w:val="none" w:sz="0" w:space="0" w:color="auto"/>
                                <w:right w:val="none" w:sz="0" w:space="0" w:color="auto"/>
                              </w:divBdr>
                              <w:divsChild>
                                <w:div w:id="581448580">
                                  <w:marLeft w:val="0"/>
                                  <w:marRight w:val="0"/>
                                  <w:marTop w:val="0"/>
                                  <w:marBottom w:val="0"/>
                                  <w:divBdr>
                                    <w:top w:val="none" w:sz="0" w:space="0" w:color="auto"/>
                                    <w:left w:val="none" w:sz="0" w:space="0" w:color="auto"/>
                                    <w:bottom w:val="none" w:sz="0" w:space="0" w:color="auto"/>
                                    <w:right w:val="none" w:sz="0" w:space="0" w:color="auto"/>
                                  </w:divBdr>
                                  <w:divsChild>
                                    <w:div w:id="1431924254">
                                      <w:marLeft w:val="0"/>
                                      <w:marRight w:val="0"/>
                                      <w:marTop w:val="0"/>
                                      <w:marBottom w:val="0"/>
                                      <w:divBdr>
                                        <w:top w:val="none" w:sz="0" w:space="0" w:color="auto"/>
                                        <w:left w:val="none" w:sz="0" w:space="0" w:color="auto"/>
                                        <w:bottom w:val="none" w:sz="0" w:space="0" w:color="auto"/>
                                        <w:right w:val="none" w:sz="0" w:space="0" w:color="auto"/>
                                      </w:divBdr>
                                      <w:divsChild>
                                        <w:div w:id="117645543">
                                          <w:marLeft w:val="0"/>
                                          <w:marRight w:val="0"/>
                                          <w:marTop w:val="0"/>
                                          <w:marBottom w:val="0"/>
                                          <w:divBdr>
                                            <w:top w:val="none" w:sz="0" w:space="0" w:color="auto"/>
                                            <w:left w:val="none" w:sz="0" w:space="0" w:color="auto"/>
                                            <w:bottom w:val="none" w:sz="0" w:space="0" w:color="auto"/>
                                            <w:right w:val="none" w:sz="0" w:space="0" w:color="auto"/>
                                          </w:divBdr>
                                          <w:divsChild>
                                            <w:div w:id="1961262899">
                                              <w:marLeft w:val="0"/>
                                              <w:marRight w:val="0"/>
                                              <w:marTop w:val="0"/>
                                              <w:marBottom w:val="0"/>
                                              <w:divBdr>
                                                <w:top w:val="none" w:sz="0" w:space="0" w:color="auto"/>
                                                <w:left w:val="none" w:sz="0" w:space="0" w:color="auto"/>
                                                <w:bottom w:val="none" w:sz="0" w:space="0" w:color="auto"/>
                                                <w:right w:val="none" w:sz="0" w:space="0" w:color="auto"/>
                                              </w:divBdr>
                                              <w:divsChild>
                                                <w:div w:id="209152144">
                                                  <w:marLeft w:val="0"/>
                                                  <w:marRight w:val="0"/>
                                                  <w:marTop w:val="0"/>
                                                  <w:marBottom w:val="0"/>
                                                  <w:divBdr>
                                                    <w:top w:val="none" w:sz="0" w:space="0" w:color="auto"/>
                                                    <w:left w:val="none" w:sz="0" w:space="0" w:color="auto"/>
                                                    <w:bottom w:val="none" w:sz="0" w:space="0" w:color="auto"/>
                                                    <w:right w:val="none" w:sz="0" w:space="0" w:color="auto"/>
                                                  </w:divBdr>
                                                  <w:divsChild>
                                                    <w:div w:id="2102678491">
                                                      <w:marLeft w:val="0"/>
                                                      <w:marRight w:val="0"/>
                                                      <w:marTop w:val="0"/>
                                                      <w:marBottom w:val="0"/>
                                                      <w:divBdr>
                                                        <w:top w:val="none" w:sz="0" w:space="0" w:color="auto"/>
                                                        <w:left w:val="none" w:sz="0" w:space="0" w:color="auto"/>
                                                        <w:bottom w:val="none" w:sz="0" w:space="0" w:color="auto"/>
                                                        <w:right w:val="none" w:sz="0" w:space="0" w:color="auto"/>
                                                      </w:divBdr>
                                                      <w:divsChild>
                                                        <w:div w:id="13175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97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nsw.gov.au/pds/Pages/doc.aspx?dn=PD2021_0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islation.nsw.gov.au/view/html/inforce/current/act-1998-157"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1.health.nsw.gov.au/pds/pages/doc.aspx?dn=GL2007_0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0577B714EFC43825290DD2BEFACB6" ma:contentTypeVersion="2" ma:contentTypeDescription="Create a new document." ma:contentTypeScope="" ma:versionID="9338529f2bbf60dbb31edc8e588a4a08">
  <xsd:schema xmlns:xsd="http://www.w3.org/2001/XMLSchema" xmlns:xs="http://www.w3.org/2001/XMLSchema" xmlns:p="http://schemas.microsoft.com/office/2006/metadata/properties" xmlns:ns1="http://schemas.microsoft.com/sharepoint/v3" targetNamespace="http://schemas.microsoft.com/office/2006/metadata/properties" ma:root="true" ma:fieldsID="06b55c8aa8efec7408a4b4ce76db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1D2A8F-6380-4842-9550-68887962B4BC}"/>
</file>

<file path=customXml/itemProps2.xml><?xml version="1.0" encoding="utf-8"?>
<ds:datastoreItem xmlns:ds="http://schemas.openxmlformats.org/officeDocument/2006/customXml" ds:itemID="{24EFD1C4-A165-43AB-8F90-A7F2BEA66B18}"/>
</file>

<file path=customXml/itemProps3.xml><?xml version="1.0" encoding="utf-8"?>
<ds:datastoreItem xmlns:ds="http://schemas.openxmlformats.org/officeDocument/2006/customXml" ds:itemID="{B4079F8B-54DE-44B1-9574-009ED440720F}"/>
</file>

<file path=customXml/itemProps4.xml><?xml version="1.0" encoding="utf-8"?>
<ds:datastoreItem xmlns:ds="http://schemas.openxmlformats.org/officeDocument/2006/customXml" ds:itemID="{C1958AAF-EB91-4A5D-825C-E898BF1B0CF8}"/>
</file>

<file path=docProps/app.xml><?xml version="1.0" encoding="utf-8"?>
<Properties xmlns="http://schemas.openxmlformats.org/officeDocument/2006/extended-properties" xmlns:vt="http://schemas.openxmlformats.org/officeDocument/2006/docPropsVTypes">
  <Template>Normal</Template>
  <TotalTime>1</TotalTime>
  <Pages>21</Pages>
  <Words>4676</Words>
  <Characters>24513</Characters>
  <Application>Microsoft Office Word</Application>
  <DocSecurity>4</DocSecurity>
  <Lines>204</Lines>
  <Paragraphs>58</Paragraphs>
  <ScaleCrop>false</ScaleCrop>
  <HeadingPairs>
    <vt:vector size="2" baseType="variant">
      <vt:variant>
        <vt:lpstr>Title</vt:lpstr>
      </vt:variant>
      <vt:variant>
        <vt:i4>1</vt:i4>
      </vt:variant>
    </vt:vector>
  </HeadingPairs>
  <TitlesOfParts>
    <vt:vector size="1" baseType="lpstr">
      <vt:lpstr>POLICY FRAMEWORK</vt:lpstr>
    </vt:vector>
  </TitlesOfParts>
  <Company>NSW Department of Health</Company>
  <LinksUpToDate>false</LinksUpToDate>
  <CharactersWithSpaces>29131</CharactersWithSpaces>
  <SharedDoc>false</SharedDoc>
  <HLinks>
    <vt:vector size="66" baseType="variant">
      <vt:variant>
        <vt:i4>720963</vt:i4>
      </vt:variant>
      <vt:variant>
        <vt:i4>60</vt:i4>
      </vt:variant>
      <vt:variant>
        <vt:i4>0</vt:i4>
      </vt:variant>
      <vt:variant>
        <vt:i4>5</vt:i4>
      </vt:variant>
      <vt:variant>
        <vt:lpwstr>http://www.nursingmidwiferyboard.gov.au/</vt:lpwstr>
      </vt:variant>
      <vt:variant>
        <vt:lpwstr/>
      </vt:variant>
      <vt:variant>
        <vt:i4>720963</vt:i4>
      </vt:variant>
      <vt:variant>
        <vt:i4>57</vt:i4>
      </vt:variant>
      <vt:variant>
        <vt:i4>0</vt:i4>
      </vt:variant>
      <vt:variant>
        <vt:i4>5</vt:i4>
      </vt:variant>
      <vt:variant>
        <vt:lpwstr>http://www.nursingmidwiferyboard.gov.au/</vt:lpwstr>
      </vt:variant>
      <vt:variant>
        <vt:lpwstr/>
      </vt:variant>
      <vt:variant>
        <vt:i4>720963</vt:i4>
      </vt:variant>
      <vt:variant>
        <vt:i4>54</vt:i4>
      </vt:variant>
      <vt:variant>
        <vt:i4>0</vt:i4>
      </vt:variant>
      <vt:variant>
        <vt:i4>5</vt:i4>
      </vt:variant>
      <vt:variant>
        <vt:lpwstr>http://www.nursingmidwiferyboard.gov.au/</vt:lpwstr>
      </vt:variant>
      <vt:variant>
        <vt:lpwstr/>
      </vt:variant>
      <vt:variant>
        <vt:i4>1310777</vt:i4>
      </vt:variant>
      <vt:variant>
        <vt:i4>29</vt:i4>
      </vt:variant>
      <vt:variant>
        <vt:i4>0</vt:i4>
      </vt:variant>
      <vt:variant>
        <vt:i4>5</vt:i4>
      </vt:variant>
      <vt:variant>
        <vt:lpwstr/>
      </vt:variant>
      <vt:variant>
        <vt:lpwstr>_Toc230486325</vt:lpwstr>
      </vt:variant>
      <vt:variant>
        <vt:i4>1310777</vt:i4>
      </vt:variant>
      <vt:variant>
        <vt:i4>26</vt:i4>
      </vt:variant>
      <vt:variant>
        <vt:i4>0</vt:i4>
      </vt:variant>
      <vt:variant>
        <vt:i4>5</vt:i4>
      </vt:variant>
      <vt:variant>
        <vt:lpwstr/>
      </vt:variant>
      <vt:variant>
        <vt:lpwstr>_Toc230486322</vt:lpwstr>
      </vt:variant>
      <vt:variant>
        <vt:i4>1310777</vt:i4>
      </vt:variant>
      <vt:variant>
        <vt:i4>23</vt:i4>
      </vt:variant>
      <vt:variant>
        <vt:i4>0</vt:i4>
      </vt:variant>
      <vt:variant>
        <vt:i4>5</vt:i4>
      </vt:variant>
      <vt:variant>
        <vt:lpwstr/>
      </vt:variant>
      <vt:variant>
        <vt:lpwstr>_Toc230486320</vt:lpwstr>
      </vt:variant>
      <vt:variant>
        <vt:i4>1507385</vt:i4>
      </vt:variant>
      <vt:variant>
        <vt:i4>20</vt:i4>
      </vt:variant>
      <vt:variant>
        <vt:i4>0</vt:i4>
      </vt:variant>
      <vt:variant>
        <vt:i4>5</vt:i4>
      </vt:variant>
      <vt:variant>
        <vt:lpwstr/>
      </vt:variant>
      <vt:variant>
        <vt:lpwstr>_Toc230486319</vt:lpwstr>
      </vt:variant>
      <vt:variant>
        <vt:i4>1507385</vt:i4>
      </vt:variant>
      <vt:variant>
        <vt:i4>14</vt:i4>
      </vt:variant>
      <vt:variant>
        <vt:i4>0</vt:i4>
      </vt:variant>
      <vt:variant>
        <vt:i4>5</vt:i4>
      </vt:variant>
      <vt:variant>
        <vt:lpwstr/>
      </vt:variant>
      <vt:variant>
        <vt:lpwstr>_Toc230486317</vt:lpwstr>
      </vt:variant>
      <vt:variant>
        <vt:i4>1507385</vt:i4>
      </vt:variant>
      <vt:variant>
        <vt:i4>8</vt:i4>
      </vt:variant>
      <vt:variant>
        <vt:i4>0</vt:i4>
      </vt:variant>
      <vt:variant>
        <vt:i4>5</vt:i4>
      </vt:variant>
      <vt:variant>
        <vt:lpwstr/>
      </vt:variant>
      <vt:variant>
        <vt:lpwstr>_Toc230486316</vt:lpwstr>
      </vt:variant>
      <vt:variant>
        <vt:i4>1507385</vt:i4>
      </vt:variant>
      <vt:variant>
        <vt:i4>2</vt:i4>
      </vt:variant>
      <vt:variant>
        <vt:i4>0</vt:i4>
      </vt:variant>
      <vt:variant>
        <vt:i4>5</vt:i4>
      </vt:variant>
      <vt:variant>
        <vt:lpwstr/>
      </vt:variant>
      <vt:variant>
        <vt:lpwstr>_Toc230486315</vt:lpwstr>
      </vt:variant>
      <vt:variant>
        <vt:i4>5963859</vt:i4>
      </vt:variant>
      <vt:variant>
        <vt:i4>0</vt:i4>
      </vt:variant>
      <vt:variant>
        <vt:i4>0</vt:i4>
      </vt:variant>
      <vt:variant>
        <vt:i4>5</vt:i4>
      </vt:variant>
      <vt:variant>
        <vt:lpwstr>http://www.humanservices.gov.au/health-professionals/services/midwife-professional-indemnity-scheme/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Agreement 7.1</dc:title>
  <dc:creator>AGRAH</dc:creator>
  <cp:lastModifiedBy>Jamie Luckham (Ministry of Health)</cp:lastModifiedBy>
  <cp:revision>2</cp:revision>
  <cp:lastPrinted>2022-06-05T23:07:00Z</cp:lastPrinted>
  <dcterms:created xsi:type="dcterms:W3CDTF">2023-10-26T00:27:00Z</dcterms:created>
  <dcterms:modified xsi:type="dcterms:W3CDTF">2023-10-26T00:27:00Z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
    <vt:bool>true</vt:bool>
  </property>
  <property fmtid="{D5CDD505-2E9C-101B-9397-08002B2CF9AE}" pid="3" name="DocNo">
    <vt:lpwstr>16849363_1</vt:lpwstr>
  </property>
  <property fmtid="{D5CDD505-2E9C-101B-9397-08002B2CF9AE}" pid="4" name="AuthorInitials">
    <vt:lpwstr>JZZ</vt:lpwstr>
  </property>
  <property fmtid="{D5CDD505-2E9C-101B-9397-08002B2CF9AE}" pid="5" name="MatterNo">
    <vt:lpwstr>3138270</vt:lpwstr>
  </property>
  <property fmtid="{D5CDD505-2E9C-101B-9397-08002B2CF9AE}" pid="6" name="DocID">
    <vt:lpwstr>16849363_1/JZZ/3138270</vt:lpwstr>
  </property>
  <property fmtid="{D5CDD505-2E9C-101B-9397-08002B2CF9AE}" pid="7" name="Original DocNo">
    <vt:lpwstr>16825620_1</vt:lpwstr>
  </property>
  <property fmtid="{D5CDD505-2E9C-101B-9397-08002B2CF9AE}" pid="8" name="GrammarlyDocumentId">
    <vt:lpwstr>fe973c4bf98ed2ce25dc67bc9960bfb555a68f7f2edad94c788c6cac728ab3e5</vt:lpwstr>
  </property>
  <property fmtid="{D5CDD505-2E9C-101B-9397-08002B2CF9AE}" pid="9" name="ContentTypeId">
    <vt:lpwstr>0x01010011D0577B714EFC43825290DD2BEFACB6</vt:lpwstr>
  </property>
</Properties>
</file>