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1D1A3" w14:textId="77777777" w:rsidR="00CE0C32" w:rsidRPr="008E3DA7" w:rsidRDefault="009157CF" w:rsidP="00CE0C32">
      <w:pPr>
        <w:tabs>
          <w:tab w:val="left" w:pos="2370"/>
          <w:tab w:val="center" w:pos="4513"/>
        </w:tabs>
        <w:jc w:val="center"/>
        <w:rPr>
          <w:rFonts w:ascii="Arial" w:hAnsi="Arial" w:cs="Arial"/>
          <w:b/>
          <w:sz w:val="28"/>
          <w:szCs w:val="24"/>
        </w:rPr>
      </w:pPr>
      <w:r w:rsidRPr="009157CF">
        <w:rPr>
          <w:rFonts w:ascii="Arial" w:hAnsi="Arial" w:cs="Arial"/>
          <w:b/>
          <w:sz w:val="28"/>
          <w:szCs w:val="24"/>
        </w:rPr>
        <w:t xml:space="preserve">Improvement Notice for Public </w:t>
      </w:r>
      <w:r w:rsidR="00791F6E" w:rsidRPr="00791F6E">
        <w:rPr>
          <w:rFonts w:ascii="Arial" w:hAnsi="Arial" w:cs="Arial"/>
          <w:b/>
          <w:sz w:val="28"/>
          <w:szCs w:val="24"/>
        </w:rPr>
        <w:t>Swimming Pools or Spa Pools</w:t>
      </w:r>
    </w:p>
    <w:p w14:paraId="3B442D03" w14:textId="77777777" w:rsidR="001C2EB0" w:rsidRDefault="00791F6E" w:rsidP="00CE0C32">
      <w:pPr>
        <w:tabs>
          <w:tab w:val="left" w:pos="2370"/>
          <w:tab w:val="center" w:pos="4513"/>
        </w:tabs>
        <w:jc w:val="center"/>
        <w:rPr>
          <w:rFonts w:ascii="Arial" w:hAnsi="Arial" w:cs="Arial"/>
          <w:b/>
          <w:sz w:val="28"/>
          <w:szCs w:val="28"/>
        </w:rPr>
      </w:pPr>
      <w:r w:rsidRPr="00486A77">
        <w:rPr>
          <w:rFonts w:ascii="Arial" w:hAnsi="Arial" w:cs="Arial"/>
          <w:b/>
          <w:i/>
          <w:iCs/>
          <w:sz w:val="24"/>
          <w:szCs w:val="24"/>
        </w:rPr>
        <w:t>Public Health Act 201</w:t>
      </w:r>
      <w:r w:rsidR="00F71CE7" w:rsidRPr="00486A77">
        <w:rPr>
          <w:rFonts w:ascii="Arial" w:hAnsi="Arial" w:cs="Arial"/>
          <w:b/>
          <w:i/>
          <w:iCs/>
          <w:sz w:val="24"/>
          <w:szCs w:val="24"/>
        </w:rPr>
        <w:t>0</w:t>
      </w:r>
      <w:r w:rsidRPr="00791F6E">
        <w:rPr>
          <w:rFonts w:ascii="Arial" w:hAnsi="Arial" w:cs="Arial"/>
          <w:b/>
          <w:sz w:val="24"/>
          <w:szCs w:val="24"/>
        </w:rPr>
        <w:t xml:space="preserve"> - sections 41 and 42</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08"/>
        <w:gridCol w:w="4508"/>
      </w:tblGrid>
      <w:tr w:rsidR="001C2EB0" w:rsidRPr="00A57F25" w14:paraId="2BB1DCC3" w14:textId="77777777" w:rsidTr="00A57F25">
        <w:tc>
          <w:tcPr>
            <w:tcW w:w="4621" w:type="dxa"/>
          </w:tcPr>
          <w:p w14:paraId="417F9AEA" w14:textId="77777777" w:rsidR="00791F6E" w:rsidRPr="00A57F25" w:rsidRDefault="001C2EB0" w:rsidP="00A57F25">
            <w:pPr>
              <w:tabs>
                <w:tab w:val="left" w:pos="2370"/>
                <w:tab w:val="center" w:pos="4513"/>
              </w:tabs>
              <w:spacing w:after="0" w:line="240" w:lineRule="auto"/>
              <w:rPr>
                <w:rFonts w:ascii="Arial" w:hAnsi="Arial" w:cs="Arial"/>
                <w:b/>
                <w:bCs/>
                <w:color w:val="000000"/>
              </w:rPr>
            </w:pPr>
            <w:r w:rsidRPr="00A57F25">
              <w:rPr>
                <w:rFonts w:ascii="Arial" w:hAnsi="Arial" w:cs="Arial"/>
                <w:b/>
                <w:bCs/>
                <w:color w:val="000000"/>
              </w:rPr>
              <w:t>Authorised officer</w:t>
            </w:r>
            <w:r w:rsidR="00B46E24" w:rsidRPr="00A57F25">
              <w:rPr>
                <w:rFonts w:ascii="Arial" w:hAnsi="Arial" w:cs="Arial"/>
                <w:b/>
                <w:bCs/>
                <w:color w:val="000000"/>
              </w:rPr>
              <w:t xml:space="preserve"> &amp; Agency</w:t>
            </w:r>
            <w:r w:rsidRPr="00A57F25">
              <w:rPr>
                <w:rFonts w:ascii="Arial" w:hAnsi="Arial" w:cs="Arial"/>
                <w:b/>
                <w:bCs/>
                <w:color w:val="000000"/>
              </w:rPr>
              <w:t>:</w:t>
            </w:r>
          </w:p>
          <w:p w14:paraId="5766E024" w14:textId="77777777" w:rsidR="00791F6E" w:rsidRPr="00A57F25" w:rsidRDefault="00791F6E" w:rsidP="00A57F25">
            <w:pPr>
              <w:tabs>
                <w:tab w:val="left" w:pos="2370"/>
                <w:tab w:val="center" w:pos="4513"/>
              </w:tabs>
              <w:spacing w:after="0" w:line="240" w:lineRule="auto"/>
              <w:rPr>
                <w:rFonts w:ascii="Arial" w:hAnsi="Arial" w:cs="Arial"/>
                <w:b/>
                <w:sz w:val="28"/>
                <w:szCs w:val="28"/>
              </w:rPr>
            </w:pPr>
          </w:p>
          <w:p w14:paraId="20B1BCD1" w14:textId="77777777" w:rsidR="00791F6E" w:rsidRPr="00A57F25" w:rsidRDefault="00791F6E" w:rsidP="00A57F25">
            <w:pPr>
              <w:tabs>
                <w:tab w:val="left" w:pos="2370"/>
                <w:tab w:val="center" w:pos="4513"/>
              </w:tabs>
              <w:spacing w:after="0" w:line="240" w:lineRule="auto"/>
              <w:rPr>
                <w:rFonts w:ascii="Arial" w:hAnsi="Arial" w:cs="Arial"/>
                <w:sz w:val="28"/>
                <w:szCs w:val="28"/>
              </w:rPr>
            </w:pPr>
          </w:p>
        </w:tc>
        <w:tc>
          <w:tcPr>
            <w:tcW w:w="4621" w:type="dxa"/>
          </w:tcPr>
          <w:p w14:paraId="5DA55B71" w14:textId="77777777" w:rsidR="00791F6E" w:rsidRPr="00A57F25" w:rsidRDefault="001C2EB0" w:rsidP="00A57F25">
            <w:pPr>
              <w:tabs>
                <w:tab w:val="left" w:pos="2370"/>
                <w:tab w:val="center" w:pos="4513"/>
              </w:tabs>
              <w:spacing w:after="0" w:line="240" w:lineRule="auto"/>
              <w:rPr>
                <w:rFonts w:ascii="Arial" w:hAnsi="Arial" w:cs="Arial"/>
                <w:b/>
                <w:sz w:val="28"/>
                <w:szCs w:val="28"/>
              </w:rPr>
            </w:pPr>
            <w:r w:rsidRPr="00A57F25">
              <w:rPr>
                <w:rFonts w:ascii="Arial" w:hAnsi="Arial" w:cs="Arial"/>
                <w:b/>
                <w:bCs/>
                <w:color w:val="000000"/>
              </w:rPr>
              <w:t>Date served</w:t>
            </w:r>
            <w:r w:rsidRPr="00A57F25">
              <w:rPr>
                <w:rFonts w:ascii="Arial" w:hAnsi="Arial" w:cs="Arial"/>
                <w:color w:val="000000"/>
              </w:rPr>
              <w:t>:</w:t>
            </w:r>
          </w:p>
        </w:tc>
      </w:tr>
      <w:tr w:rsidR="001C2EB0" w:rsidRPr="00A57F25" w14:paraId="6E7E1FDF" w14:textId="77777777" w:rsidTr="00A57F25">
        <w:tc>
          <w:tcPr>
            <w:tcW w:w="4621" w:type="dxa"/>
          </w:tcPr>
          <w:p w14:paraId="616EEF18" w14:textId="77777777" w:rsidR="00791F6E" w:rsidRPr="00A57F25" w:rsidRDefault="001C2EB0" w:rsidP="00A57F25">
            <w:pPr>
              <w:tabs>
                <w:tab w:val="left" w:pos="2370"/>
                <w:tab w:val="center" w:pos="4513"/>
              </w:tabs>
              <w:spacing w:after="0" w:line="240" w:lineRule="auto"/>
              <w:rPr>
                <w:rFonts w:ascii="Arial" w:hAnsi="Arial" w:cs="Arial"/>
                <w:b/>
                <w:bCs/>
                <w:color w:val="000000"/>
              </w:rPr>
            </w:pPr>
            <w:r w:rsidRPr="00A57F25">
              <w:rPr>
                <w:rFonts w:ascii="Arial" w:hAnsi="Arial" w:cs="Arial"/>
                <w:b/>
                <w:bCs/>
                <w:color w:val="000000"/>
              </w:rPr>
              <w:t>Name of occupier:</w:t>
            </w:r>
          </w:p>
          <w:p w14:paraId="77D745C8" w14:textId="77777777" w:rsidR="00791F6E" w:rsidRPr="00A57F25" w:rsidRDefault="00791F6E" w:rsidP="00A57F25">
            <w:pPr>
              <w:tabs>
                <w:tab w:val="left" w:pos="2370"/>
                <w:tab w:val="center" w:pos="4513"/>
              </w:tabs>
              <w:spacing w:after="0" w:line="240" w:lineRule="auto"/>
              <w:rPr>
                <w:rFonts w:ascii="Arial" w:hAnsi="Arial" w:cs="Arial"/>
                <w:b/>
                <w:sz w:val="28"/>
                <w:szCs w:val="28"/>
              </w:rPr>
            </w:pPr>
          </w:p>
          <w:p w14:paraId="189CF03C" w14:textId="77777777" w:rsidR="00791F6E" w:rsidRPr="00A57F25" w:rsidRDefault="00791F6E" w:rsidP="00A57F25">
            <w:pPr>
              <w:tabs>
                <w:tab w:val="left" w:pos="2370"/>
                <w:tab w:val="center" w:pos="4513"/>
              </w:tabs>
              <w:spacing w:after="0" w:line="240" w:lineRule="auto"/>
              <w:rPr>
                <w:rFonts w:ascii="Arial" w:hAnsi="Arial" w:cs="Arial"/>
                <w:b/>
                <w:sz w:val="28"/>
                <w:szCs w:val="28"/>
              </w:rPr>
            </w:pPr>
          </w:p>
        </w:tc>
        <w:tc>
          <w:tcPr>
            <w:tcW w:w="4621" w:type="dxa"/>
          </w:tcPr>
          <w:p w14:paraId="57B8FAE6" w14:textId="77777777" w:rsidR="00791F6E" w:rsidRPr="00A57F25" w:rsidRDefault="00B46E24" w:rsidP="00A57F25">
            <w:pPr>
              <w:tabs>
                <w:tab w:val="left" w:pos="2370"/>
                <w:tab w:val="center" w:pos="4513"/>
              </w:tabs>
              <w:spacing w:after="0" w:line="240" w:lineRule="auto"/>
              <w:rPr>
                <w:rFonts w:ascii="Arial" w:hAnsi="Arial" w:cs="Arial"/>
                <w:b/>
                <w:sz w:val="28"/>
                <w:szCs w:val="28"/>
              </w:rPr>
            </w:pPr>
            <w:r w:rsidRPr="00A57F25">
              <w:rPr>
                <w:rFonts w:ascii="Arial" w:hAnsi="Arial" w:cs="Arial"/>
                <w:b/>
                <w:bCs/>
                <w:color w:val="000000"/>
              </w:rPr>
              <w:t xml:space="preserve">ABN / ACN </w:t>
            </w:r>
            <w:r w:rsidR="001C2EB0" w:rsidRPr="00A57F25">
              <w:rPr>
                <w:rFonts w:ascii="Arial" w:hAnsi="Arial" w:cs="Arial"/>
                <w:b/>
                <w:bCs/>
                <w:color w:val="000000"/>
              </w:rPr>
              <w:t>number</w:t>
            </w:r>
            <w:r w:rsidRPr="00A57F25">
              <w:rPr>
                <w:rFonts w:ascii="Arial" w:hAnsi="Arial" w:cs="Arial"/>
                <w:b/>
                <w:bCs/>
                <w:color w:val="000000"/>
              </w:rPr>
              <w:t xml:space="preserve"> (if any)</w:t>
            </w:r>
            <w:r w:rsidR="001C2EB0" w:rsidRPr="00A57F25">
              <w:rPr>
                <w:rFonts w:ascii="Arial" w:hAnsi="Arial" w:cs="Arial"/>
                <w:b/>
                <w:bCs/>
                <w:color w:val="000000"/>
              </w:rPr>
              <w:t>:</w:t>
            </w:r>
          </w:p>
        </w:tc>
      </w:tr>
      <w:tr w:rsidR="001C2EB0" w:rsidRPr="00A57F25" w14:paraId="24935700" w14:textId="77777777" w:rsidTr="00A57F25">
        <w:tc>
          <w:tcPr>
            <w:tcW w:w="4621" w:type="dxa"/>
          </w:tcPr>
          <w:p w14:paraId="77999170" w14:textId="77777777" w:rsidR="00791F6E" w:rsidRPr="00A57F25" w:rsidRDefault="001C2EB0" w:rsidP="00A57F25">
            <w:pPr>
              <w:tabs>
                <w:tab w:val="left" w:pos="2370"/>
                <w:tab w:val="center" w:pos="4513"/>
              </w:tabs>
              <w:spacing w:after="0" w:line="240" w:lineRule="auto"/>
              <w:rPr>
                <w:rFonts w:ascii="Arial" w:hAnsi="Arial" w:cs="Arial"/>
                <w:b/>
                <w:bCs/>
                <w:color w:val="000000"/>
              </w:rPr>
            </w:pPr>
            <w:r w:rsidRPr="00A57F25">
              <w:rPr>
                <w:rFonts w:ascii="Arial" w:hAnsi="Arial" w:cs="Arial"/>
                <w:b/>
                <w:bCs/>
                <w:color w:val="000000"/>
              </w:rPr>
              <w:t>Address of premises:</w:t>
            </w:r>
          </w:p>
          <w:p w14:paraId="596D7763" w14:textId="77777777" w:rsidR="00791F6E" w:rsidRPr="00A57F25" w:rsidRDefault="00791F6E" w:rsidP="00A57F25">
            <w:pPr>
              <w:tabs>
                <w:tab w:val="left" w:pos="2370"/>
                <w:tab w:val="center" w:pos="4513"/>
              </w:tabs>
              <w:spacing w:after="0" w:line="240" w:lineRule="auto"/>
              <w:rPr>
                <w:rFonts w:ascii="Arial" w:hAnsi="Arial" w:cs="Arial"/>
                <w:b/>
                <w:sz w:val="28"/>
                <w:szCs w:val="28"/>
              </w:rPr>
            </w:pPr>
          </w:p>
          <w:p w14:paraId="5789FAFD" w14:textId="77777777" w:rsidR="00791F6E" w:rsidRPr="00A57F25" w:rsidRDefault="00791F6E" w:rsidP="00A57F25">
            <w:pPr>
              <w:tabs>
                <w:tab w:val="left" w:pos="2370"/>
                <w:tab w:val="center" w:pos="4513"/>
              </w:tabs>
              <w:spacing w:after="0" w:line="240" w:lineRule="auto"/>
              <w:rPr>
                <w:rFonts w:ascii="Arial" w:hAnsi="Arial" w:cs="Arial"/>
                <w:b/>
                <w:sz w:val="28"/>
                <w:szCs w:val="28"/>
              </w:rPr>
            </w:pPr>
          </w:p>
        </w:tc>
        <w:tc>
          <w:tcPr>
            <w:tcW w:w="4621" w:type="dxa"/>
          </w:tcPr>
          <w:p w14:paraId="636E9692" w14:textId="77777777" w:rsidR="00791F6E" w:rsidRPr="00A57F25" w:rsidRDefault="001C2EB0" w:rsidP="00A57F25">
            <w:pPr>
              <w:tabs>
                <w:tab w:val="left" w:pos="2370"/>
                <w:tab w:val="center" w:pos="4513"/>
              </w:tabs>
              <w:spacing w:after="0" w:line="240" w:lineRule="auto"/>
              <w:rPr>
                <w:rFonts w:ascii="Arial" w:hAnsi="Arial" w:cs="Arial"/>
                <w:b/>
                <w:sz w:val="28"/>
                <w:szCs w:val="28"/>
              </w:rPr>
            </w:pPr>
            <w:r w:rsidRPr="00A57F25">
              <w:rPr>
                <w:rFonts w:ascii="Arial" w:hAnsi="Arial" w:cs="Arial"/>
                <w:b/>
                <w:bCs/>
                <w:color w:val="000000"/>
              </w:rPr>
              <w:t>Date and time of inspection:</w:t>
            </w:r>
          </w:p>
        </w:tc>
      </w:tr>
    </w:tbl>
    <w:p w14:paraId="437D6D6C" w14:textId="77777777" w:rsidR="00336B01" w:rsidRDefault="00336B01" w:rsidP="00B03159">
      <w:pPr>
        <w:widowControl w:val="0"/>
        <w:tabs>
          <w:tab w:val="left" w:pos="120"/>
        </w:tabs>
        <w:spacing w:after="0" w:line="240" w:lineRule="auto"/>
        <w:rPr>
          <w:rFonts w:ascii="Arial" w:hAnsi="Arial" w:cs="Arial"/>
          <w:color w:val="000000"/>
        </w:rPr>
      </w:pPr>
    </w:p>
    <w:p w14:paraId="3DDB9A95" w14:textId="77777777" w:rsidR="00803D39" w:rsidRDefault="001C2EB0" w:rsidP="00336B01">
      <w:pPr>
        <w:widowControl w:val="0"/>
        <w:tabs>
          <w:tab w:val="left" w:pos="120"/>
        </w:tabs>
        <w:spacing w:after="0" w:line="240" w:lineRule="auto"/>
        <w:rPr>
          <w:rFonts w:ascii="Arial" w:hAnsi="Arial" w:cs="Arial"/>
          <w:color w:val="000000"/>
        </w:rPr>
      </w:pPr>
      <w:r>
        <w:rPr>
          <w:rFonts w:ascii="Arial" w:hAnsi="Arial" w:cs="Arial"/>
          <w:color w:val="000000"/>
        </w:rPr>
        <w:t xml:space="preserve">Following </w:t>
      </w:r>
      <w:r w:rsidR="00803D39" w:rsidRPr="00CE0C32">
        <w:rPr>
          <w:rFonts w:ascii="Arial" w:hAnsi="Arial" w:cs="Arial"/>
          <w:color w:val="000000"/>
        </w:rPr>
        <w:t xml:space="preserve">an inspection of the above </w:t>
      </w:r>
      <w:r>
        <w:rPr>
          <w:rFonts w:ascii="Arial" w:hAnsi="Arial" w:cs="Arial"/>
          <w:color w:val="000000"/>
        </w:rPr>
        <w:t>p</w:t>
      </w:r>
      <w:r w:rsidR="00803D39" w:rsidRPr="00CE0C32">
        <w:rPr>
          <w:rFonts w:ascii="Arial" w:hAnsi="Arial" w:cs="Arial"/>
          <w:color w:val="000000"/>
        </w:rPr>
        <w:t>remises</w:t>
      </w:r>
      <w:r w:rsidR="00247BEF">
        <w:rPr>
          <w:rFonts w:ascii="Arial" w:hAnsi="Arial" w:cs="Arial"/>
          <w:color w:val="000000"/>
        </w:rPr>
        <w:t>, this notice is served pursuant to s</w:t>
      </w:r>
      <w:r w:rsidR="00803D39" w:rsidRPr="00CE0C32">
        <w:rPr>
          <w:rFonts w:ascii="Arial" w:hAnsi="Arial" w:cs="Arial"/>
          <w:color w:val="000000"/>
        </w:rPr>
        <w:t>ection</w:t>
      </w:r>
      <w:r w:rsidR="00F71CE7">
        <w:rPr>
          <w:rFonts w:ascii="Arial" w:hAnsi="Arial" w:cs="Arial"/>
          <w:color w:val="000000"/>
        </w:rPr>
        <w:t xml:space="preserve">s 41 and 42 </w:t>
      </w:r>
      <w:r w:rsidR="00803D39" w:rsidRPr="00CE0C32">
        <w:rPr>
          <w:rFonts w:ascii="Arial" w:hAnsi="Arial" w:cs="Arial"/>
          <w:color w:val="000000"/>
        </w:rPr>
        <w:t xml:space="preserve">of the </w:t>
      </w:r>
      <w:r w:rsidR="00803D39" w:rsidRPr="00CE0C32">
        <w:rPr>
          <w:rFonts w:ascii="Arial" w:hAnsi="Arial" w:cs="Arial"/>
          <w:i/>
          <w:iCs/>
          <w:color w:val="000000"/>
        </w:rPr>
        <w:t>Public Health Act 2010</w:t>
      </w:r>
      <w:r w:rsidR="00247BEF">
        <w:rPr>
          <w:rFonts w:ascii="Arial" w:hAnsi="Arial" w:cs="Arial"/>
          <w:color w:val="000000"/>
        </w:rPr>
        <w:t xml:space="preserve"> </w:t>
      </w:r>
      <w:r w:rsidR="00F71CE7">
        <w:rPr>
          <w:rFonts w:ascii="Arial" w:hAnsi="Arial" w:cs="Arial"/>
          <w:color w:val="000000"/>
        </w:rPr>
        <w:t xml:space="preserve">(the Act) </w:t>
      </w:r>
      <w:r w:rsidR="00247BEF">
        <w:rPr>
          <w:rFonts w:ascii="Arial" w:hAnsi="Arial" w:cs="Arial"/>
          <w:color w:val="000000"/>
        </w:rPr>
        <w:t xml:space="preserve">on the basis </w:t>
      </w:r>
      <w:r w:rsidR="00803D39" w:rsidRPr="00CE0C32">
        <w:rPr>
          <w:rFonts w:ascii="Arial" w:hAnsi="Arial" w:cs="Arial"/>
          <w:color w:val="000000"/>
        </w:rPr>
        <w:t>that there are reasonable grounds to believe that:</w:t>
      </w:r>
    </w:p>
    <w:p w14:paraId="2CC61182" w14:textId="77777777" w:rsidR="00336B01" w:rsidRPr="00CE0C32" w:rsidRDefault="00336B01" w:rsidP="00336B01">
      <w:pPr>
        <w:widowControl w:val="0"/>
        <w:tabs>
          <w:tab w:val="left" w:pos="120"/>
        </w:tabs>
        <w:spacing w:after="0" w:line="240" w:lineRule="auto"/>
        <w:rPr>
          <w:rFonts w:ascii="Arial" w:hAnsi="Arial" w:cs="Arial"/>
          <w:color w:val="000000"/>
        </w:rPr>
      </w:pPr>
    </w:p>
    <w:p w14:paraId="459A77BA" w14:textId="77777777" w:rsidR="00791F6E" w:rsidRDefault="00803D39">
      <w:pPr>
        <w:ind w:left="720"/>
        <w:rPr>
          <w:rFonts w:ascii="Arial" w:eastAsia="Times New Roman" w:hAnsi="Arial" w:cs="Arial"/>
        </w:rPr>
      </w:pPr>
      <w:r w:rsidRPr="00CE0C32">
        <w:rPr>
          <w:rFonts w:ascii="Arial" w:eastAsia="Times New Roman" w:hAnsi="Arial" w:cs="Arial"/>
        </w:rPr>
        <w:t xml:space="preserve">a </w:t>
      </w:r>
      <w:r w:rsidR="0077207B" w:rsidRPr="0077207B">
        <w:rPr>
          <w:rFonts w:ascii="Arial" w:eastAsia="Times New Roman" w:hAnsi="Arial" w:cs="Arial"/>
        </w:rPr>
        <w:t>Pu</w:t>
      </w:r>
      <w:r w:rsidR="0077207B">
        <w:rPr>
          <w:rFonts w:ascii="Arial" w:eastAsia="Times New Roman" w:hAnsi="Arial" w:cs="Arial"/>
        </w:rPr>
        <w:t>blic Swimming Pool or Spa Pool</w:t>
      </w:r>
      <w:r w:rsidR="0077207B" w:rsidRPr="0077207B" w:rsidDel="0077207B">
        <w:rPr>
          <w:rFonts w:ascii="Arial" w:eastAsia="Times New Roman" w:hAnsi="Arial" w:cs="Arial"/>
        </w:rPr>
        <w:t xml:space="preserve"> </w:t>
      </w:r>
      <w:r w:rsidR="001C2A2C" w:rsidRPr="00CE0C32">
        <w:rPr>
          <w:rFonts w:ascii="Arial" w:eastAsia="Times New Roman" w:hAnsi="Arial" w:cs="Arial"/>
        </w:rPr>
        <w:t>at the premises</w:t>
      </w:r>
      <w:r w:rsidRPr="00CE0C32">
        <w:rPr>
          <w:rFonts w:ascii="Arial" w:eastAsia="Times New Roman" w:hAnsi="Arial" w:cs="Arial"/>
        </w:rPr>
        <w:t xml:space="preserve"> does</w:t>
      </w:r>
      <w:r w:rsidR="006A1FA3">
        <w:rPr>
          <w:rFonts w:ascii="Arial" w:eastAsia="Times New Roman" w:hAnsi="Arial" w:cs="Arial"/>
        </w:rPr>
        <w:t xml:space="preserve"> not comply with </w:t>
      </w:r>
      <w:r w:rsidR="00B46E24">
        <w:rPr>
          <w:rFonts w:ascii="Arial" w:eastAsia="Times New Roman" w:hAnsi="Arial" w:cs="Arial"/>
        </w:rPr>
        <w:t xml:space="preserve">a </w:t>
      </w:r>
      <w:r w:rsidRPr="00CE0C32">
        <w:rPr>
          <w:rFonts w:ascii="Arial" w:hAnsi="Arial" w:cs="Arial"/>
        </w:rPr>
        <w:t>prescribed operating requirement</w:t>
      </w:r>
      <w:r w:rsidR="003C3E61">
        <w:rPr>
          <w:rFonts w:ascii="Arial" w:hAnsi="Arial" w:cs="Arial"/>
        </w:rPr>
        <w:t>.</w:t>
      </w:r>
    </w:p>
    <w:p w14:paraId="51EFE9B2" w14:textId="77777777" w:rsidR="00803D39" w:rsidRPr="00CE0C32" w:rsidRDefault="00803D39" w:rsidP="00803D39">
      <w:pPr>
        <w:rPr>
          <w:rFonts w:ascii="Arial" w:eastAsia="Times New Roman" w:hAnsi="Arial" w:cs="Arial"/>
        </w:rPr>
      </w:pPr>
      <w:r w:rsidRPr="00CE0C32">
        <w:rPr>
          <w:rFonts w:ascii="Arial" w:eastAsia="Times New Roman" w:hAnsi="Arial" w:cs="Arial"/>
        </w:rPr>
        <w:t>In particular</w:t>
      </w:r>
      <w:r w:rsidR="00CE0C32" w:rsidRPr="00CE0C32">
        <w:rPr>
          <w:rFonts w:ascii="Arial" w:eastAsia="Times New Roman" w:hAnsi="Arial" w:cs="Arial"/>
        </w:rPr>
        <w:t>,</w:t>
      </w:r>
      <w:r w:rsidRPr="00CE0C32">
        <w:rPr>
          <w:rFonts w:ascii="Arial" w:eastAsia="Times New Roman" w:hAnsi="Arial" w:cs="Arial"/>
        </w:rPr>
        <w:t xml:space="preserve"> there has been a breach of </w:t>
      </w:r>
      <w:r w:rsidR="00A90230">
        <w:rPr>
          <w:rFonts w:ascii="Arial" w:eastAsia="Times New Roman" w:hAnsi="Arial" w:cs="Arial"/>
        </w:rPr>
        <w:t>a requirement found in section</w:t>
      </w:r>
      <w:r w:rsidR="003C3E61">
        <w:rPr>
          <w:rFonts w:ascii="Arial" w:eastAsia="Times New Roman" w:hAnsi="Arial" w:cs="Arial"/>
        </w:rPr>
        <w:t>(s)</w:t>
      </w:r>
      <w:r w:rsidR="00364A1F">
        <w:rPr>
          <w:rFonts w:ascii="Arial" w:eastAsia="Times New Roman" w:hAnsi="Arial" w:cs="Arial"/>
        </w:rPr>
        <w:t xml:space="preserve"> </w:t>
      </w:r>
      <w:r w:rsidR="003C3E61" w:rsidRPr="00CE0C32">
        <w:rPr>
          <w:rFonts w:ascii="Arial" w:eastAsia="Times New Roman" w:hAnsi="Arial" w:cs="Arial"/>
        </w:rPr>
        <w:t>.......................</w:t>
      </w:r>
      <w:r w:rsidRPr="00CE0C32">
        <w:rPr>
          <w:rFonts w:ascii="Arial" w:eastAsia="Times New Roman" w:hAnsi="Arial" w:cs="Arial"/>
        </w:rPr>
        <w:t xml:space="preserve">of </w:t>
      </w:r>
      <w:r w:rsidR="003C3E61">
        <w:rPr>
          <w:rFonts w:ascii="Arial" w:eastAsia="Times New Roman" w:hAnsi="Arial" w:cs="Arial"/>
        </w:rPr>
        <w:t xml:space="preserve">Schedule 1 </w:t>
      </w:r>
      <w:r w:rsidR="003C3E61" w:rsidRPr="001922F1">
        <w:rPr>
          <w:rFonts w:ascii="Arial" w:eastAsia="Times New Roman" w:hAnsi="Arial" w:cs="Arial"/>
        </w:rPr>
        <w:t xml:space="preserve">of </w:t>
      </w:r>
      <w:r w:rsidRPr="001922F1">
        <w:rPr>
          <w:rFonts w:ascii="Arial" w:eastAsia="Times New Roman" w:hAnsi="Arial" w:cs="Arial"/>
        </w:rPr>
        <w:t>the Public Health Regulation 20</w:t>
      </w:r>
      <w:r w:rsidR="00A90230" w:rsidRPr="001922F1">
        <w:rPr>
          <w:rFonts w:ascii="Arial" w:eastAsia="Times New Roman" w:hAnsi="Arial" w:cs="Arial"/>
        </w:rPr>
        <w:t>2</w:t>
      </w:r>
      <w:r w:rsidRPr="001922F1">
        <w:rPr>
          <w:rFonts w:ascii="Arial" w:eastAsia="Times New Roman" w:hAnsi="Arial" w:cs="Arial"/>
        </w:rPr>
        <w:t>2</w:t>
      </w:r>
      <w:r w:rsidR="00F71CE7" w:rsidRPr="001922F1">
        <w:rPr>
          <w:rFonts w:ascii="Arial" w:eastAsia="Times New Roman" w:hAnsi="Arial" w:cs="Arial"/>
        </w:rPr>
        <w:t xml:space="preserve"> (the</w:t>
      </w:r>
      <w:r w:rsidR="00F71CE7">
        <w:rPr>
          <w:rFonts w:ascii="Arial" w:eastAsia="Times New Roman" w:hAnsi="Arial" w:cs="Arial"/>
        </w:rPr>
        <w:t xml:space="preserve"> Regulation)</w:t>
      </w:r>
      <w:r w:rsidRPr="00CE0C32">
        <w:rPr>
          <w:rFonts w:ascii="Arial" w:eastAsia="Times New Roman" w:hAnsi="Arial" w:cs="Arial"/>
        </w:rPr>
        <w:t xml:space="preserve">. </w:t>
      </w:r>
      <w:r w:rsidR="006F2315" w:rsidRPr="00CE0C32">
        <w:rPr>
          <w:rFonts w:ascii="Arial" w:eastAsia="Times New Roman" w:hAnsi="Arial" w:cs="Arial"/>
        </w:rPr>
        <w:t>The breach is due to:</w:t>
      </w:r>
    </w:p>
    <w:p w14:paraId="7BE5244E" w14:textId="77777777" w:rsidR="006F2315" w:rsidRPr="00CE0C32" w:rsidRDefault="006F2315" w:rsidP="00336B01">
      <w:pPr>
        <w:spacing w:after="0" w:line="360" w:lineRule="auto"/>
        <w:rPr>
          <w:rFonts w:ascii="Arial" w:eastAsia="Times New Roman" w:hAnsi="Arial" w:cs="Arial"/>
        </w:rPr>
      </w:pPr>
      <w:r w:rsidRPr="00CE0C32">
        <w:rPr>
          <w:rFonts w:ascii="Arial" w:eastAsia="Times New Roman" w:hAnsi="Arial" w:cs="Arial"/>
        </w:rPr>
        <w:t>.......................................................................................................................................................................................................................................................................................................................................................................................................................................................................................................................................................................................</w:t>
      </w:r>
      <w:r w:rsidR="00F71CE7">
        <w:rPr>
          <w:rFonts w:ascii="Arial" w:eastAsia="Times New Roman" w:hAnsi="Arial" w:cs="Arial"/>
        </w:rPr>
        <w:t>.....................</w:t>
      </w:r>
    </w:p>
    <w:p w14:paraId="20AED1F4" w14:textId="77777777" w:rsidR="006F2315" w:rsidRPr="00CE0C32" w:rsidRDefault="006F2315" w:rsidP="00803D39">
      <w:pPr>
        <w:rPr>
          <w:rFonts w:ascii="Arial" w:eastAsia="Times New Roman" w:hAnsi="Arial" w:cs="Arial"/>
        </w:rPr>
      </w:pPr>
      <w:r w:rsidRPr="00CE0C32">
        <w:rPr>
          <w:rFonts w:ascii="Arial" w:eastAsia="Times New Roman" w:hAnsi="Arial" w:cs="Arial"/>
        </w:rPr>
        <w:t xml:space="preserve">You are hereby directed to remedy the breach by complying with </w:t>
      </w:r>
      <w:r w:rsidR="00A90230">
        <w:rPr>
          <w:rFonts w:ascii="Arial" w:eastAsia="Times New Roman" w:hAnsi="Arial" w:cs="Arial"/>
        </w:rPr>
        <w:t>section</w:t>
      </w:r>
      <w:r w:rsidRPr="00CE0C32">
        <w:rPr>
          <w:rFonts w:ascii="Arial" w:eastAsia="Times New Roman" w:hAnsi="Arial" w:cs="Arial"/>
        </w:rPr>
        <w:t xml:space="preserve">(s).......................of </w:t>
      </w:r>
      <w:r w:rsidR="003C3E61">
        <w:rPr>
          <w:rFonts w:ascii="Arial" w:eastAsia="Times New Roman" w:hAnsi="Arial" w:cs="Arial"/>
        </w:rPr>
        <w:t xml:space="preserve">Schedule 1 of </w:t>
      </w:r>
      <w:r w:rsidRPr="00CE0C32">
        <w:rPr>
          <w:rFonts w:ascii="Arial" w:eastAsia="Times New Roman" w:hAnsi="Arial" w:cs="Arial"/>
        </w:rPr>
        <w:t xml:space="preserve">the Regulation within </w:t>
      </w:r>
      <w:r w:rsidR="00791F6E" w:rsidRPr="00791F6E">
        <w:rPr>
          <w:rFonts w:ascii="Arial" w:eastAsia="Times New Roman" w:hAnsi="Arial" w:cs="Arial"/>
          <w:b/>
        </w:rPr>
        <w:t>72 hours</w:t>
      </w:r>
      <w:r w:rsidRPr="00CE0C32">
        <w:rPr>
          <w:rFonts w:ascii="Arial" w:eastAsia="Times New Roman" w:hAnsi="Arial" w:cs="Arial"/>
        </w:rPr>
        <w:t>/.................................(or other period specified) after service of this notice on the occupier. The breach can be remedied by undertaking the following action</w:t>
      </w:r>
      <w:r w:rsidR="00CE0C32" w:rsidRPr="00CE0C32">
        <w:rPr>
          <w:rFonts w:ascii="Arial" w:eastAsia="Times New Roman" w:hAnsi="Arial" w:cs="Arial"/>
        </w:rPr>
        <w:t>/s</w:t>
      </w:r>
    </w:p>
    <w:p w14:paraId="6DB93CCD" w14:textId="77777777" w:rsidR="0099087D" w:rsidRPr="00CE0C32" w:rsidRDefault="006F2315" w:rsidP="00336B01">
      <w:pPr>
        <w:pStyle w:val="ListParagraph"/>
        <w:numPr>
          <w:ilvl w:val="0"/>
          <w:numId w:val="1"/>
        </w:numPr>
        <w:spacing w:line="360" w:lineRule="auto"/>
        <w:rPr>
          <w:rFonts w:ascii="Arial" w:eastAsia="Times New Roman" w:hAnsi="Arial" w:cs="Arial"/>
        </w:rPr>
      </w:pPr>
      <w:r w:rsidRPr="00CE0C32">
        <w:rPr>
          <w:rFonts w:ascii="Arial" w:eastAsia="Times New Roman" w:hAnsi="Arial" w:cs="Arial"/>
        </w:rPr>
        <w:t>..............................................................................</w:t>
      </w:r>
      <w:r w:rsidR="0099087D" w:rsidRPr="00CE0C32">
        <w:rPr>
          <w:rFonts w:ascii="Arial" w:eastAsia="Times New Roman" w:hAnsi="Arial" w:cs="Arial"/>
        </w:rPr>
        <w:t xml:space="preserve">   </w:t>
      </w:r>
    </w:p>
    <w:p w14:paraId="765E8964" w14:textId="77777777" w:rsidR="00791F6E" w:rsidRDefault="0099087D" w:rsidP="00336B01">
      <w:pPr>
        <w:pStyle w:val="ListParagraph"/>
        <w:spacing w:line="360" w:lineRule="auto"/>
      </w:pPr>
      <w:r w:rsidRPr="00CE0C32">
        <w:rPr>
          <w:rFonts w:ascii="Arial" w:eastAsia="Times New Roman" w:hAnsi="Arial" w:cs="Arial"/>
        </w:rPr>
        <w:t xml:space="preserve">.............................................................................  </w:t>
      </w:r>
    </w:p>
    <w:p w14:paraId="23C9CA86" w14:textId="77777777" w:rsidR="006F2315" w:rsidRPr="00CE0C32" w:rsidRDefault="006F2315" w:rsidP="00336B01">
      <w:pPr>
        <w:pStyle w:val="ListParagraph"/>
        <w:numPr>
          <w:ilvl w:val="0"/>
          <w:numId w:val="1"/>
        </w:numPr>
        <w:spacing w:line="360" w:lineRule="auto"/>
        <w:rPr>
          <w:rFonts w:ascii="Arial" w:eastAsia="Times New Roman" w:hAnsi="Arial" w:cs="Arial"/>
        </w:rPr>
      </w:pPr>
      <w:r w:rsidRPr="00CE0C32">
        <w:rPr>
          <w:rFonts w:ascii="Arial" w:eastAsia="Times New Roman" w:hAnsi="Arial" w:cs="Arial"/>
        </w:rPr>
        <w:t>...............................................................................</w:t>
      </w:r>
      <w:r w:rsidR="009848C3">
        <w:rPr>
          <w:rFonts w:ascii="Arial" w:eastAsia="Times New Roman" w:hAnsi="Arial" w:cs="Arial"/>
        </w:rPr>
        <w:t xml:space="preserve"> </w:t>
      </w:r>
    </w:p>
    <w:p w14:paraId="0F6B40A3" w14:textId="77777777" w:rsidR="0099087D" w:rsidRPr="00CE0C32" w:rsidRDefault="0099087D" w:rsidP="00336B01">
      <w:pPr>
        <w:pStyle w:val="ListParagraph"/>
        <w:spacing w:line="360" w:lineRule="auto"/>
        <w:rPr>
          <w:rFonts w:ascii="Arial" w:eastAsia="Times New Roman" w:hAnsi="Arial" w:cs="Arial"/>
        </w:rPr>
      </w:pPr>
      <w:r w:rsidRPr="00CE0C32">
        <w:rPr>
          <w:rFonts w:ascii="Arial" w:eastAsia="Times New Roman" w:hAnsi="Arial" w:cs="Arial"/>
        </w:rPr>
        <w:t>..............................................................................</w:t>
      </w:r>
    </w:p>
    <w:p w14:paraId="209B6B68" w14:textId="77777777" w:rsidR="006F2315" w:rsidRPr="00CE0C32" w:rsidRDefault="006F2315" w:rsidP="00336B01">
      <w:pPr>
        <w:pStyle w:val="ListParagraph"/>
        <w:numPr>
          <w:ilvl w:val="0"/>
          <w:numId w:val="1"/>
        </w:numPr>
        <w:spacing w:line="360" w:lineRule="auto"/>
        <w:rPr>
          <w:rFonts w:ascii="Arial" w:eastAsia="Times New Roman" w:hAnsi="Arial" w:cs="Arial"/>
        </w:rPr>
      </w:pPr>
      <w:r w:rsidRPr="00CE0C32">
        <w:rPr>
          <w:rFonts w:ascii="Arial" w:eastAsia="Times New Roman" w:hAnsi="Arial" w:cs="Arial"/>
        </w:rPr>
        <w:t>...............................................................................</w:t>
      </w:r>
    </w:p>
    <w:p w14:paraId="0574457C" w14:textId="77777777" w:rsidR="0099087D" w:rsidRPr="00CE0C32" w:rsidRDefault="0099087D" w:rsidP="00336B01">
      <w:pPr>
        <w:pStyle w:val="ListParagraph"/>
        <w:spacing w:line="360" w:lineRule="auto"/>
        <w:rPr>
          <w:rFonts w:ascii="Arial" w:eastAsia="Times New Roman" w:hAnsi="Arial" w:cs="Arial"/>
        </w:rPr>
      </w:pPr>
      <w:r w:rsidRPr="00CE0C32">
        <w:rPr>
          <w:rFonts w:ascii="Arial" w:eastAsia="Times New Roman" w:hAnsi="Arial" w:cs="Arial"/>
        </w:rPr>
        <w:t>...............................................................................</w:t>
      </w:r>
    </w:p>
    <w:p w14:paraId="589A4B36" w14:textId="77777777" w:rsidR="006F2315" w:rsidRPr="00CE0C32" w:rsidRDefault="006F2315" w:rsidP="00336B01">
      <w:pPr>
        <w:pStyle w:val="ListParagraph"/>
        <w:numPr>
          <w:ilvl w:val="0"/>
          <w:numId w:val="1"/>
        </w:numPr>
        <w:spacing w:line="360" w:lineRule="auto"/>
        <w:rPr>
          <w:rFonts w:ascii="Arial" w:eastAsia="Times New Roman" w:hAnsi="Arial" w:cs="Arial"/>
        </w:rPr>
      </w:pPr>
      <w:r w:rsidRPr="00CE0C32">
        <w:rPr>
          <w:rFonts w:ascii="Arial" w:eastAsia="Times New Roman" w:hAnsi="Arial" w:cs="Arial"/>
        </w:rPr>
        <w:t>..............................................................................</w:t>
      </w:r>
    </w:p>
    <w:p w14:paraId="3244340E" w14:textId="77777777" w:rsidR="00F71CE7" w:rsidRPr="00CE0C32" w:rsidRDefault="0099087D" w:rsidP="00336B01">
      <w:pPr>
        <w:pStyle w:val="ListParagraph"/>
        <w:spacing w:line="360" w:lineRule="auto"/>
        <w:rPr>
          <w:rFonts w:ascii="Arial" w:eastAsia="Times New Roman" w:hAnsi="Arial" w:cs="Arial"/>
        </w:rPr>
      </w:pPr>
      <w:r w:rsidRPr="00CE0C32">
        <w:rPr>
          <w:rFonts w:ascii="Arial" w:eastAsia="Times New Roman" w:hAnsi="Arial" w:cs="Arial"/>
        </w:rPr>
        <w:t>.............................................................................</w:t>
      </w:r>
    </w:p>
    <w:p w14:paraId="7D8DC3F7" w14:textId="77777777" w:rsidR="006F2315" w:rsidRPr="00CE0C32" w:rsidRDefault="006F2315" w:rsidP="00336B01">
      <w:pPr>
        <w:pStyle w:val="ListParagraph"/>
        <w:numPr>
          <w:ilvl w:val="0"/>
          <w:numId w:val="1"/>
        </w:numPr>
        <w:spacing w:line="360" w:lineRule="auto"/>
        <w:rPr>
          <w:rFonts w:ascii="Arial" w:eastAsia="Times New Roman" w:hAnsi="Arial" w:cs="Arial"/>
        </w:rPr>
      </w:pPr>
      <w:r w:rsidRPr="00CE0C32">
        <w:rPr>
          <w:rFonts w:ascii="Arial" w:eastAsia="Times New Roman" w:hAnsi="Arial" w:cs="Arial"/>
        </w:rPr>
        <w:t>..............................................................................</w:t>
      </w:r>
    </w:p>
    <w:p w14:paraId="42A3D47D" w14:textId="77777777" w:rsidR="00B03159" w:rsidRPr="00CE0C32" w:rsidRDefault="0099087D" w:rsidP="00336B01">
      <w:pPr>
        <w:pStyle w:val="ListParagraph"/>
        <w:spacing w:line="360" w:lineRule="auto"/>
        <w:rPr>
          <w:rFonts w:ascii="Arial" w:eastAsia="Times New Roman" w:hAnsi="Arial" w:cs="Arial"/>
        </w:rPr>
      </w:pPr>
      <w:r w:rsidRPr="00CE0C32">
        <w:rPr>
          <w:rFonts w:ascii="Arial" w:eastAsia="Times New Roman" w:hAnsi="Arial" w:cs="Arial"/>
        </w:rPr>
        <w:t>..............................................................................</w:t>
      </w:r>
    </w:p>
    <w:p w14:paraId="221B9FB2" w14:textId="77777777" w:rsidR="00F71CE7" w:rsidRPr="00CE0C32" w:rsidRDefault="00F71CE7" w:rsidP="00F71CE7">
      <w:pPr>
        <w:rPr>
          <w:rFonts w:ascii="Arial" w:eastAsia="Times New Roman" w:hAnsi="Arial" w:cs="Arial"/>
        </w:rPr>
      </w:pPr>
      <w:r w:rsidRPr="00CE0C32">
        <w:rPr>
          <w:rFonts w:ascii="Arial" w:eastAsia="Times New Roman" w:hAnsi="Arial" w:cs="Arial"/>
        </w:rPr>
        <w:lastRenderedPageBreak/>
        <w:t>Failure to correct the above breach within the time specified may lead to</w:t>
      </w:r>
      <w:r>
        <w:rPr>
          <w:rFonts w:ascii="Arial" w:eastAsia="Times New Roman" w:hAnsi="Arial" w:cs="Arial"/>
        </w:rPr>
        <w:t xml:space="preserve"> the issuing of</w:t>
      </w:r>
      <w:r w:rsidRPr="00CE0C32">
        <w:rPr>
          <w:rFonts w:ascii="Arial" w:eastAsia="Times New Roman" w:hAnsi="Arial" w:cs="Arial"/>
        </w:rPr>
        <w:t xml:space="preserve"> a prohibition or</w:t>
      </w:r>
      <w:r>
        <w:rPr>
          <w:rFonts w:ascii="Arial" w:eastAsia="Times New Roman" w:hAnsi="Arial" w:cs="Arial"/>
        </w:rPr>
        <w:t xml:space="preserve">der under section 45 of the Act.  A prohibition order would prohibit the operation of </w:t>
      </w:r>
      <w:r w:rsidRPr="00CE0C32">
        <w:rPr>
          <w:rFonts w:ascii="Arial" w:eastAsia="Times New Roman" w:hAnsi="Arial" w:cs="Arial"/>
        </w:rPr>
        <w:t>t</w:t>
      </w:r>
      <w:r>
        <w:rPr>
          <w:rFonts w:ascii="Arial" w:eastAsia="Times New Roman" w:hAnsi="Arial" w:cs="Arial"/>
        </w:rPr>
        <w:t>he Public Swimming Pool or Spa Pool until the occupier has been given a clearance certificate.</w:t>
      </w:r>
    </w:p>
    <w:p w14:paraId="18CA32CD" w14:textId="77777777" w:rsidR="00D11A62" w:rsidRPr="009F4D49" w:rsidRDefault="00D11A62" w:rsidP="00D11A62">
      <w:pPr>
        <w:rPr>
          <w:rFonts w:ascii="Arial" w:hAnsi="Arial" w:cs="Arial"/>
          <w:b/>
        </w:rPr>
      </w:pPr>
      <w:r w:rsidRPr="009F4D49">
        <w:rPr>
          <w:rFonts w:ascii="Arial" w:hAnsi="Arial" w:cs="Arial"/>
          <w:b/>
        </w:rPr>
        <w:t>Prescribed Fee payable</w:t>
      </w:r>
    </w:p>
    <w:p w14:paraId="200BB2B9" w14:textId="77777777" w:rsidR="0099087D" w:rsidRPr="00CE0C32" w:rsidRDefault="0099087D" w:rsidP="00803D39">
      <w:pPr>
        <w:rPr>
          <w:rFonts w:ascii="Arial" w:eastAsia="Times New Roman" w:hAnsi="Arial" w:cs="Arial"/>
        </w:rPr>
      </w:pPr>
      <w:r w:rsidRPr="00CE0C32">
        <w:rPr>
          <w:rFonts w:ascii="Arial" w:eastAsia="Times New Roman" w:hAnsi="Arial" w:cs="Arial"/>
        </w:rPr>
        <w:t xml:space="preserve">In accordance with </w:t>
      </w:r>
      <w:r w:rsidR="00A90230">
        <w:rPr>
          <w:rFonts w:ascii="Arial" w:eastAsia="Times New Roman" w:hAnsi="Arial" w:cs="Arial"/>
        </w:rPr>
        <w:t>section 12</w:t>
      </w:r>
      <w:r w:rsidR="003D25A4">
        <w:rPr>
          <w:rFonts w:ascii="Arial" w:eastAsia="Times New Roman" w:hAnsi="Arial" w:cs="Arial"/>
        </w:rPr>
        <w:t>4</w:t>
      </w:r>
      <w:r w:rsidRPr="00CE0C32">
        <w:rPr>
          <w:rFonts w:ascii="Arial" w:eastAsia="Times New Roman" w:hAnsi="Arial" w:cs="Arial"/>
        </w:rPr>
        <w:t xml:space="preserve"> of the</w:t>
      </w:r>
      <w:r w:rsidR="00F71CE7">
        <w:rPr>
          <w:rFonts w:ascii="Arial" w:eastAsia="Times New Roman" w:hAnsi="Arial" w:cs="Arial"/>
        </w:rPr>
        <w:t xml:space="preserve"> Regulation</w:t>
      </w:r>
      <w:r w:rsidRPr="00CE0C32">
        <w:rPr>
          <w:rFonts w:ascii="Arial" w:eastAsia="Times New Roman" w:hAnsi="Arial" w:cs="Arial"/>
        </w:rPr>
        <w:t>, a prescribed fee</w:t>
      </w:r>
      <w:r w:rsidR="00271D70" w:rsidRPr="00CE0C32">
        <w:rPr>
          <w:rFonts w:ascii="Arial" w:eastAsia="Times New Roman" w:hAnsi="Arial" w:cs="Arial"/>
        </w:rPr>
        <w:t xml:space="preserve"> of</w:t>
      </w:r>
      <w:r w:rsidR="00336B01">
        <w:rPr>
          <w:rFonts w:ascii="Arial" w:eastAsia="Times New Roman" w:hAnsi="Arial" w:cs="Arial"/>
        </w:rPr>
        <w:t xml:space="preserve"> </w:t>
      </w:r>
      <w:r w:rsidR="00271D70" w:rsidRPr="00CE0C32">
        <w:rPr>
          <w:rFonts w:ascii="Arial" w:eastAsia="Times New Roman" w:hAnsi="Arial" w:cs="Arial"/>
        </w:rPr>
        <w:t>.....................................</w:t>
      </w:r>
      <w:r w:rsidRPr="00CE0C32">
        <w:rPr>
          <w:rFonts w:ascii="Arial" w:eastAsia="Times New Roman" w:hAnsi="Arial" w:cs="Arial"/>
        </w:rPr>
        <w:t xml:space="preserve"> </w:t>
      </w:r>
      <w:r w:rsidR="00271D70" w:rsidRPr="00CE0C32">
        <w:rPr>
          <w:rFonts w:ascii="Arial" w:eastAsia="Times New Roman" w:hAnsi="Arial" w:cs="Arial"/>
        </w:rPr>
        <w:t>is</w:t>
      </w:r>
      <w:r w:rsidRPr="00CE0C32">
        <w:rPr>
          <w:rFonts w:ascii="Arial" w:eastAsia="Times New Roman" w:hAnsi="Arial" w:cs="Arial"/>
        </w:rPr>
        <w:t xml:space="preserve"> payable on this improvement notice</w:t>
      </w:r>
      <w:r w:rsidR="00CE0C32">
        <w:rPr>
          <w:rFonts w:ascii="Arial" w:eastAsia="Times New Roman" w:hAnsi="Arial" w:cs="Arial"/>
        </w:rPr>
        <w:t xml:space="preserve"> in relation to this </w:t>
      </w:r>
      <w:r w:rsidR="0077207B" w:rsidRPr="0077207B">
        <w:rPr>
          <w:rFonts w:ascii="Arial" w:eastAsia="Times New Roman" w:hAnsi="Arial" w:cs="Arial"/>
        </w:rPr>
        <w:t>Pu</w:t>
      </w:r>
      <w:r w:rsidR="0077207B">
        <w:rPr>
          <w:rFonts w:ascii="Arial" w:eastAsia="Times New Roman" w:hAnsi="Arial" w:cs="Arial"/>
        </w:rPr>
        <w:t>blic Swimming Pool or Spa Pool</w:t>
      </w:r>
      <w:r w:rsidRPr="00CE0C32">
        <w:rPr>
          <w:rFonts w:ascii="Arial" w:eastAsia="Times New Roman" w:hAnsi="Arial" w:cs="Arial"/>
        </w:rPr>
        <w:t xml:space="preserve">.  </w:t>
      </w:r>
      <w:r w:rsidR="00271D70" w:rsidRPr="00CE0C32">
        <w:rPr>
          <w:rFonts w:ascii="Arial" w:eastAsia="Times New Roman" w:hAnsi="Arial" w:cs="Arial"/>
        </w:rPr>
        <w:t>T</w:t>
      </w:r>
      <w:r w:rsidRPr="00CE0C32">
        <w:rPr>
          <w:rFonts w:ascii="Arial" w:eastAsia="Times New Roman" w:hAnsi="Arial" w:cs="Arial"/>
        </w:rPr>
        <w:t>he prescribed fee must be paid to the relevant agency</w:t>
      </w:r>
      <w:r w:rsidR="00271D70" w:rsidRPr="00CE0C32">
        <w:rPr>
          <w:rFonts w:ascii="Arial" w:eastAsia="Times New Roman" w:hAnsi="Arial" w:cs="Arial"/>
        </w:rPr>
        <w:t xml:space="preserve"> </w:t>
      </w:r>
      <w:r w:rsidRPr="00CE0C32">
        <w:rPr>
          <w:rFonts w:ascii="Arial" w:eastAsia="Times New Roman" w:hAnsi="Arial" w:cs="Arial"/>
        </w:rPr>
        <w:t>with</w:t>
      </w:r>
      <w:r w:rsidR="00D313B4">
        <w:rPr>
          <w:rFonts w:ascii="Arial" w:eastAsia="Times New Roman" w:hAnsi="Arial" w:cs="Arial"/>
        </w:rPr>
        <w:t>in</w:t>
      </w:r>
      <w:r w:rsidRPr="00CE0C32">
        <w:rPr>
          <w:rFonts w:ascii="Arial" w:eastAsia="Times New Roman" w:hAnsi="Arial" w:cs="Arial"/>
        </w:rPr>
        <w:t xml:space="preserve"> 60 days after the notice is given. Application may be made to the relevant agency for an extension of time to pay the fee or for a part or whole waiver of the fee. Failure to pay any outstanding fee within the required period, or after an extension period allowed by the relevant agency, is an offence under </w:t>
      </w:r>
      <w:r w:rsidR="00A90230">
        <w:rPr>
          <w:rFonts w:ascii="Arial" w:eastAsia="Times New Roman" w:hAnsi="Arial" w:cs="Arial"/>
        </w:rPr>
        <w:t>section 12</w:t>
      </w:r>
      <w:r w:rsidR="003D25A4">
        <w:rPr>
          <w:rFonts w:ascii="Arial" w:eastAsia="Times New Roman" w:hAnsi="Arial" w:cs="Arial"/>
        </w:rPr>
        <w:t>4</w:t>
      </w:r>
      <w:r w:rsidR="00A90230">
        <w:rPr>
          <w:rFonts w:ascii="Arial" w:eastAsia="Times New Roman" w:hAnsi="Arial" w:cs="Arial"/>
        </w:rPr>
        <w:t xml:space="preserve"> </w:t>
      </w:r>
      <w:r w:rsidRPr="00CE0C32">
        <w:rPr>
          <w:rFonts w:ascii="Arial" w:eastAsia="Times New Roman" w:hAnsi="Arial" w:cs="Arial"/>
        </w:rPr>
        <w:t xml:space="preserve">of the </w:t>
      </w:r>
      <w:r w:rsidR="0072426B">
        <w:rPr>
          <w:rFonts w:ascii="Arial" w:eastAsia="Times New Roman" w:hAnsi="Arial" w:cs="Arial"/>
        </w:rPr>
        <w:t>Regulation</w:t>
      </w:r>
      <w:r w:rsidRPr="00CE0C32">
        <w:rPr>
          <w:rFonts w:ascii="Arial" w:eastAsia="Times New Roman" w:hAnsi="Arial" w:cs="Arial"/>
        </w:rPr>
        <w:t xml:space="preserve">. </w:t>
      </w:r>
      <w:r w:rsidRPr="006A1FA3">
        <w:rPr>
          <w:rFonts w:ascii="Arial" w:eastAsia="Times New Roman" w:hAnsi="Arial" w:cs="Arial"/>
        </w:rPr>
        <w:t xml:space="preserve">An </w:t>
      </w:r>
      <w:r w:rsidR="00791F6E" w:rsidRPr="00791F6E">
        <w:rPr>
          <w:rFonts w:ascii="Arial" w:eastAsia="Times New Roman" w:hAnsi="Arial" w:cs="Arial"/>
        </w:rPr>
        <w:t>invoice</w:t>
      </w:r>
      <w:r w:rsidRPr="00CE0C32">
        <w:rPr>
          <w:rFonts w:ascii="Arial" w:eastAsia="Times New Roman" w:hAnsi="Arial" w:cs="Arial"/>
        </w:rPr>
        <w:t xml:space="preserve"> will be issued for payment.  </w:t>
      </w:r>
    </w:p>
    <w:p w14:paraId="7BD42B49" w14:textId="77777777" w:rsidR="00271D70" w:rsidRPr="00CE0C32" w:rsidRDefault="00271D70" w:rsidP="00803D39">
      <w:pPr>
        <w:rPr>
          <w:rFonts w:ascii="Arial" w:eastAsia="Times New Roman" w:hAnsi="Arial" w:cs="Arial"/>
        </w:rPr>
      </w:pPr>
      <w:r w:rsidRPr="00CE0C32">
        <w:rPr>
          <w:rFonts w:ascii="Arial" w:eastAsia="Times New Roman" w:hAnsi="Arial" w:cs="Arial"/>
        </w:rPr>
        <w:t>The relevant agency for this improvement notice is:</w:t>
      </w:r>
    </w:p>
    <w:p w14:paraId="158D85AF" w14:textId="77777777" w:rsidR="00271D70" w:rsidRPr="00CE0C32" w:rsidRDefault="00271D70" w:rsidP="00336B01">
      <w:pPr>
        <w:pStyle w:val="ListParagraph"/>
        <w:numPr>
          <w:ilvl w:val="0"/>
          <w:numId w:val="2"/>
        </w:numPr>
        <w:spacing w:line="360" w:lineRule="auto"/>
        <w:ind w:left="714" w:hanging="357"/>
        <w:rPr>
          <w:rFonts w:ascii="Arial" w:eastAsia="Times New Roman" w:hAnsi="Arial" w:cs="Arial"/>
        </w:rPr>
      </w:pPr>
      <w:r w:rsidRPr="00CE0C32">
        <w:rPr>
          <w:rFonts w:ascii="Arial" w:eastAsia="Times New Roman" w:hAnsi="Arial" w:cs="Arial"/>
        </w:rPr>
        <w:t xml:space="preserve">The </w:t>
      </w:r>
      <w:r w:rsidR="00A90230">
        <w:rPr>
          <w:rFonts w:ascii="Arial" w:eastAsia="Times New Roman" w:hAnsi="Arial" w:cs="Arial"/>
        </w:rPr>
        <w:t xml:space="preserve">Secretary </w:t>
      </w:r>
      <w:r w:rsidRPr="00CE0C32">
        <w:rPr>
          <w:rFonts w:ascii="Arial" w:eastAsia="Times New Roman" w:hAnsi="Arial" w:cs="Arial"/>
        </w:rPr>
        <w:t>of the Ministry</w:t>
      </w:r>
      <w:r w:rsidR="0097211B" w:rsidRPr="00CE0C32">
        <w:rPr>
          <w:rFonts w:ascii="Arial" w:eastAsia="Times New Roman" w:hAnsi="Arial" w:cs="Arial"/>
        </w:rPr>
        <w:t xml:space="preserve"> of Health,</w:t>
      </w:r>
      <w:r w:rsidRPr="00CE0C32">
        <w:rPr>
          <w:rFonts w:ascii="Arial" w:eastAsia="Times New Roman" w:hAnsi="Arial" w:cs="Arial"/>
        </w:rPr>
        <w:t xml:space="preserve"> </w:t>
      </w:r>
      <w:r w:rsidR="00791F6E" w:rsidRPr="00791F6E">
        <w:rPr>
          <w:rFonts w:ascii="Arial" w:eastAsia="Times New Roman" w:hAnsi="Arial" w:cs="Arial"/>
          <w:b/>
          <w:u w:val="single"/>
        </w:rPr>
        <w:t>or</w:t>
      </w:r>
    </w:p>
    <w:p w14:paraId="714E4F48" w14:textId="77777777" w:rsidR="00271D70" w:rsidRPr="00CE0C32" w:rsidRDefault="00271D70" w:rsidP="00336B01">
      <w:pPr>
        <w:pStyle w:val="ListParagraph"/>
        <w:numPr>
          <w:ilvl w:val="0"/>
          <w:numId w:val="2"/>
        </w:numPr>
        <w:spacing w:line="360" w:lineRule="auto"/>
        <w:ind w:left="714" w:hanging="357"/>
        <w:rPr>
          <w:rFonts w:ascii="Arial" w:eastAsia="Times New Roman" w:hAnsi="Arial" w:cs="Arial"/>
        </w:rPr>
      </w:pPr>
      <w:r w:rsidRPr="00CE0C32">
        <w:rPr>
          <w:rFonts w:ascii="Arial" w:eastAsia="Times New Roman" w:hAnsi="Arial" w:cs="Arial"/>
        </w:rPr>
        <w:t>.......................................................................</w:t>
      </w:r>
      <w:r w:rsidR="00B81129">
        <w:rPr>
          <w:rFonts w:ascii="Arial" w:eastAsia="Times New Roman" w:hAnsi="Arial" w:cs="Arial"/>
        </w:rPr>
        <w:t>L</w:t>
      </w:r>
      <w:r w:rsidRPr="00CE0C32">
        <w:rPr>
          <w:rFonts w:ascii="Arial" w:eastAsia="Times New Roman" w:hAnsi="Arial" w:cs="Arial"/>
        </w:rPr>
        <w:t xml:space="preserve">ocal </w:t>
      </w:r>
      <w:r w:rsidR="00B81129">
        <w:rPr>
          <w:rFonts w:ascii="Arial" w:eastAsia="Times New Roman" w:hAnsi="Arial" w:cs="Arial"/>
        </w:rPr>
        <w:t>G</w:t>
      </w:r>
      <w:r w:rsidRPr="00CE0C32">
        <w:rPr>
          <w:rFonts w:ascii="Arial" w:eastAsia="Times New Roman" w:hAnsi="Arial" w:cs="Arial"/>
        </w:rPr>
        <w:t xml:space="preserve">overnment </w:t>
      </w:r>
      <w:r w:rsidR="00B81129">
        <w:rPr>
          <w:rFonts w:ascii="Arial" w:eastAsia="Times New Roman" w:hAnsi="Arial" w:cs="Arial"/>
        </w:rPr>
        <w:t>A</w:t>
      </w:r>
      <w:r w:rsidRPr="00CE0C32">
        <w:rPr>
          <w:rFonts w:ascii="Arial" w:eastAsia="Times New Roman" w:hAnsi="Arial" w:cs="Arial"/>
        </w:rPr>
        <w:t>uthority</w:t>
      </w:r>
      <w:r w:rsidR="0097211B" w:rsidRPr="00CE0C32">
        <w:rPr>
          <w:rFonts w:ascii="Arial" w:eastAsia="Times New Roman" w:hAnsi="Arial" w:cs="Arial"/>
        </w:rPr>
        <w:t xml:space="preserve">, </w:t>
      </w:r>
      <w:r w:rsidR="00791F6E" w:rsidRPr="00791F6E">
        <w:rPr>
          <w:rFonts w:ascii="Arial" w:eastAsia="Times New Roman" w:hAnsi="Arial" w:cs="Arial"/>
          <w:b/>
          <w:u w:val="single"/>
        </w:rPr>
        <w:t>or</w:t>
      </w:r>
      <w:r w:rsidR="0097211B" w:rsidRPr="00CE0C32">
        <w:rPr>
          <w:rFonts w:ascii="Arial" w:eastAsia="Times New Roman" w:hAnsi="Arial" w:cs="Arial"/>
        </w:rPr>
        <w:t xml:space="preserve"> </w:t>
      </w:r>
      <w:r w:rsidRPr="00CE0C32">
        <w:rPr>
          <w:rFonts w:ascii="Arial" w:eastAsia="Times New Roman" w:hAnsi="Arial" w:cs="Arial"/>
        </w:rPr>
        <w:t xml:space="preserve"> </w:t>
      </w:r>
    </w:p>
    <w:p w14:paraId="64446CA6" w14:textId="77777777" w:rsidR="00271D70" w:rsidRDefault="00271D70" w:rsidP="00336B01">
      <w:pPr>
        <w:pStyle w:val="ListParagraph"/>
        <w:numPr>
          <w:ilvl w:val="0"/>
          <w:numId w:val="2"/>
        </w:numPr>
        <w:spacing w:line="360" w:lineRule="auto"/>
        <w:ind w:left="714" w:hanging="357"/>
        <w:rPr>
          <w:rFonts w:ascii="Arial" w:eastAsia="Times New Roman" w:hAnsi="Arial" w:cs="Arial"/>
        </w:rPr>
      </w:pPr>
      <w:r w:rsidRPr="00CE0C32">
        <w:rPr>
          <w:rFonts w:ascii="Arial" w:eastAsia="Times New Roman" w:hAnsi="Arial" w:cs="Arial"/>
        </w:rPr>
        <w:t>........................................................................</w:t>
      </w:r>
      <w:r w:rsidR="00B81129">
        <w:rPr>
          <w:rFonts w:ascii="Arial" w:eastAsia="Times New Roman" w:hAnsi="Arial" w:cs="Arial"/>
        </w:rPr>
        <w:t>C</w:t>
      </w:r>
      <w:r w:rsidRPr="00CE0C32">
        <w:rPr>
          <w:rFonts w:ascii="Arial" w:eastAsia="Times New Roman" w:hAnsi="Arial" w:cs="Arial"/>
        </w:rPr>
        <w:t>ouncil</w:t>
      </w:r>
    </w:p>
    <w:p w14:paraId="300900EF" w14:textId="77777777" w:rsidR="00336B01" w:rsidRPr="00CE0C32" w:rsidRDefault="00336B01" w:rsidP="00336B01">
      <w:pPr>
        <w:pStyle w:val="ListParagraph"/>
        <w:spacing w:line="360" w:lineRule="auto"/>
        <w:ind w:left="0"/>
        <w:rPr>
          <w:rFonts w:ascii="Arial" w:eastAsia="Times New Roman" w:hAnsi="Arial" w:cs="Arial"/>
        </w:rPr>
      </w:pPr>
    </w:p>
    <w:p w14:paraId="6475A87D" w14:textId="77777777" w:rsidR="00B03159" w:rsidRPr="00CE0C32" w:rsidRDefault="00B03159" w:rsidP="00336B01">
      <w:pPr>
        <w:spacing w:after="0" w:line="240" w:lineRule="auto"/>
        <w:ind w:left="5041"/>
        <w:rPr>
          <w:rFonts w:ascii="Arial" w:eastAsia="Times New Roman" w:hAnsi="Arial" w:cs="Arial"/>
        </w:rPr>
      </w:pPr>
      <w:r w:rsidRPr="00CE0C32">
        <w:rPr>
          <w:rFonts w:ascii="Arial" w:eastAsia="Times New Roman" w:hAnsi="Arial" w:cs="Arial"/>
        </w:rPr>
        <w:t>..............................................................</w:t>
      </w:r>
    </w:p>
    <w:p w14:paraId="10CDB12F" w14:textId="77777777" w:rsidR="00336B01" w:rsidRDefault="00B03159" w:rsidP="00336B01">
      <w:pPr>
        <w:spacing w:after="0" w:line="240" w:lineRule="auto"/>
        <w:ind w:left="5041"/>
        <w:rPr>
          <w:rFonts w:ascii="Arial" w:eastAsia="Times New Roman" w:hAnsi="Arial" w:cs="Arial"/>
        </w:rPr>
      </w:pPr>
      <w:r w:rsidRPr="00CE0C32">
        <w:rPr>
          <w:rFonts w:ascii="Arial" w:eastAsia="Times New Roman" w:hAnsi="Arial" w:cs="Arial"/>
        </w:rPr>
        <w:t xml:space="preserve">Name of authorised officer </w:t>
      </w:r>
    </w:p>
    <w:p w14:paraId="3E130F86" w14:textId="77777777" w:rsidR="00336B01" w:rsidRDefault="00336B01" w:rsidP="00336B01">
      <w:pPr>
        <w:spacing w:after="0" w:line="240" w:lineRule="auto"/>
        <w:ind w:left="5041"/>
        <w:rPr>
          <w:rFonts w:ascii="Arial" w:eastAsia="Times New Roman" w:hAnsi="Arial" w:cs="Arial"/>
        </w:rPr>
      </w:pPr>
    </w:p>
    <w:p w14:paraId="7C474B09" w14:textId="77777777" w:rsidR="00B03159" w:rsidRPr="00CE0C32" w:rsidRDefault="00B03159" w:rsidP="00336B01">
      <w:pPr>
        <w:spacing w:after="0" w:line="240" w:lineRule="auto"/>
        <w:ind w:left="5041"/>
        <w:rPr>
          <w:rFonts w:ascii="Arial" w:eastAsia="Times New Roman" w:hAnsi="Arial" w:cs="Arial"/>
        </w:rPr>
      </w:pPr>
      <w:r w:rsidRPr="00CE0C32">
        <w:rPr>
          <w:rFonts w:ascii="Arial" w:eastAsia="Times New Roman" w:hAnsi="Arial" w:cs="Arial"/>
        </w:rPr>
        <w:t>...............................................................</w:t>
      </w:r>
    </w:p>
    <w:p w14:paraId="5616A3C9" w14:textId="77777777" w:rsidR="00B03159" w:rsidRPr="00CE0C32" w:rsidRDefault="00B03159" w:rsidP="00B03159">
      <w:pPr>
        <w:ind w:left="5040"/>
        <w:rPr>
          <w:rFonts w:ascii="Arial" w:eastAsia="Times New Roman" w:hAnsi="Arial" w:cs="Arial"/>
        </w:rPr>
      </w:pPr>
      <w:r w:rsidRPr="00CE0C32">
        <w:rPr>
          <w:rFonts w:ascii="Arial" w:eastAsia="Times New Roman" w:hAnsi="Arial" w:cs="Arial"/>
        </w:rPr>
        <w:t>Signature of authorised officer</w:t>
      </w:r>
    </w:p>
    <w:p w14:paraId="3D963840" w14:textId="77777777" w:rsidR="00B03159" w:rsidRDefault="00B03159" w:rsidP="00B03159">
      <w:pPr>
        <w:ind w:left="5040"/>
        <w:rPr>
          <w:rFonts w:ascii="Arial" w:eastAsia="Times New Roman" w:hAnsi="Arial" w:cs="Arial"/>
        </w:rPr>
      </w:pPr>
      <w:r w:rsidRPr="00CE0C32">
        <w:rPr>
          <w:rFonts w:ascii="Arial" w:eastAsia="Times New Roman" w:hAnsi="Arial" w:cs="Arial"/>
        </w:rPr>
        <w:t>Date: ..........................................</w:t>
      </w:r>
    </w:p>
    <w:p w14:paraId="46F8CE1C" w14:textId="77777777" w:rsidR="003C3E61" w:rsidRPr="00CE0C32" w:rsidRDefault="003C3E61" w:rsidP="00B03159">
      <w:pPr>
        <w:ind w:left="5040"/>
        <w:rPr>
          <w:rFonts w:ascii="Arial" w:eastAsia="Times New Roman"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9848C3" w:rsidRPr="00A57F25" w14:paraId="4F5009CE" w14:textId="77777777" w:rsidTr="00A57F25">
        <w:tc>
          <w:tcPr>
            <w:tcW w:w="9242" w:type="dxa"/>
            <w:tcBorders>
              <w:top w:val="dotted" w:sz="4" w:space="0" w:color="auto"/>
              <w:left w:val="dotted" w:sz="4" w:space="0" w:color="auto"/>
              <w:bottom w:val="dotted" w:sz="4" w:space="0" w:color="auto"/>
              <w:right w:val="dotted" w:sz="4" w:space="0" w:color="auto"/>
            </w:tcBorders>
          </w:tcPr>
          <w:p w14:paraId="5207E05D" w14:textId="77777777" w:rsidR="009848C3" w:rsidRPr="00A57F25" w:rsidRDefault="00791F6E" w:rsidP="009848C3">
            <w:pPr>
              <w:rPr>
                <w:rFonts w:ascii="Arial" w:eastAsia="Times New Roman" w:hAnsi="Arial" w:cs="Arial"/>
                <w:i/>
              </w:rPr>
            </w:pPr>
            <w:r w:rsidRPr="00A57F25">
              <w:rPr>
                <w:rFonts w:ascii="Arial" w:eastAsia="Times New Roman" w:hAnsi="Arial" w:cs="Arial"/>
                <w:i/>
              </w:rPr>
              <w:t xml:space="preserve">I confirm that the matters raised in this improvement notice have now been addressed and now comply with the requirements of the Act and </w:t>
            </w:r>
            <w:r w:rsidR="00F71CE7" w:rsidRPr="00A57F25">
              <w:rPr>
                <w:rFonts w:ascii="Arial" w:eastAsia="Times New Roman" w:hAnsi="Arial" w:cs="Arial"/>
                <w:i/>
              </w:rPr>
              <w:t xml:space="preserve">the </w:t>
            </w:r>
            <w:r w:rsidRPr="00A57F25">
              <w:rPr>
                <w:rFonts w:ascii="Arial" w:eastAsia="Times New Roman" w:hAnsi="Arial" w:cs="Arial"/>
                <w:i/>
              </w:rPr>
              <w:t xml:space="preserve">Regulation. </w:t>
            </w:r>
          </w:p>
          <w:p w14:paraId="1337219C" w14:textId="77777777" w:rsidR="009848C3" w:rsidRPr="00A57F25" w:rsidRDefault="009848C3" w:rsidP="00A57F25">
            <w:pPr>
              <w:spacing w:after="0" w:line="240" w:lineRule="auto"/>
              <w:rPr>
                <w:rFonts w:ascii="Arial" w:eastAsia="Times New Roman" w:hAnsi="Arial" w:cs="Arial"/>
              </w:rPr>
            </w:pPr>
          </w:p>
          <w:p w14:paraId="45111EA2" w14:textId="77777777" w:rsidR="009848C3" w:rsidRPr="00A57F25" w:rsidRDefault="009848C3" w:rsidP="00A57F25">
            <w:pPr>
              <w:spacing w:after="0" w:line="240" w:lineRule="auto"/>
              <w:ind w:left="5040"/>
              <w:rPr>
                <w:rFonts w:ascii="Arial" w:eastAsia="Times New Roman" w:hAnsi="Arial" w:cs="Arial"/>
              </w:rPr>
            </w:pPr>
            <w:r w:rsidRPr="00A57F25">
              <w:rPr>
                <w:rFonts w:ascii="Arial" w:eastAsia="Times New Roman" w:hAnsi="Arial" w:cs="Arial"/>
              </w:rPr>
              <w:t>..............................................................</w:t>
            </w:r>
          </w:p>
          <w:p w14:paraId="3CD11933" w14:textId="77777777" w:rsidR="009364E4" w:rsidRPr="00A57F25" w:rsidRDefault="009848C3" w:rsidP="00A57F25">
            <w:pPr>
              <w:spacing w:after="0" w:line="240" w:lineRule="auto"/>
              <w:ind w:left="5040"/>
              <w:rPr>
                <w:rFonts w:ascii="Arial" w:eastAsia="Times New Roman" w:hAnsi="Arial" w:cs="Arial"/>
              </w:rPr>
            </w:pPr>
            <w:r w:rsidRPr="00A57F25">
              <w:rPr>
                <w:rFonts w:ascii="Arial" w:eastAsia="Times New Roman" w:hAnsi="Arial" w:cs="Arial"/>
              </w:rPr>
              <w:t xml:space="preserve">Name of authorised officer </w:t>
            </w:r>
          </w:p>
          <w:p w14:paraId="3CC08608" w14:textId="77777777" w:rsidR="009364E4" w:rsidRPr="00A57F25" w:rsidRDefault="009364E4" w:rsidP="00A57F25">
            <w:pPr>
              <w:spacing w:after="0" w:line="240" w:lineRule="auto"/>
              <w:ind w:left="5040"/>
              <w:rPr>
                <w:rFonts w:ascii="Arial" w:eastAsia="Times New Roman" w:hAnsi="Arial" w:cs="Arial"/>
              </w:rPr>
            </w:pPr>
          </w:p>
          <w:p w14:paraId="40E2A5D7" w14:textId="77777777" w:rsidR="009364E4" w:rsidRPr="00A57F25" w:rsidRDefault="009364E4" w:rsidP="00A57F25">
            <w:pPr>
              <w:spacing w:after="0" w:line="240" w:lineRule="auto"/>
              <w:ind w:left="5040"/>
              <w:rPr>
                <w:rFonts w:ascii="Arial" w:eastAsia="Times New Roman" w:hAnsi="Arial" w:cs="Arial"/>
              </w:rPr>
            </w:pPr>
          </w:p>
          <w:p w14:paraId="52010724" w14:textId="77777777" w:rsidR="009848C3" w:rsidRPr="00A57F25" w:rsidRDefault="009848C3" w:rsidP="00A57F25">
            <w:pPr>
              <w:spacing w:after="0" w:line="240" w:lineRule="auto"/>
              <w:ind w:left="5040"/>
              <w:rPr>
                <w:rFonts w:ascii="Arial" w:eastAsia="Times New Roman" w:hAnsi="Arial" w:cs="Arial"/>
              </w:rPr>
            </w:pPr>
            <w:r w:rsidRPr="00A57F25">
              <w:rPr>
                <w:rFonts w:ascii="Arial" w:eastAsia="Times New Roman" w:hAnsi="Arial" w:cs="Arial"/>
              </w:rPr>
              <w:t>...............................................................</w:t>
            </w:r>
          </w:p>
          <w:p w14:paraId="0C7BC859" w14:textId="77777777" w:rsidR="009848C3" w:rsidRPr="00A57F25" w:rsidRDefault="009848C3" w:rsidP="00A57F25">
            <w:pPr>
              <w:spacing w:after="0" w:line="240" w:lineRule="auto"/>
              <w:ind w:left="5040"/>
              <w:rPr>
                <w:rFonts w:ascii="Arial" w:eastAsia="Times New Roman" w:hAnsi="Arial" w:cs="Arial"/>
              </w:rPr>
            </w:pPr>
            <w:r w:rsidRPr="00A57F25">
              <w:rPr>
                <w:rFonts w:ascii="Arial" w:eastAsia="Times New Roman" w:hAnsi="Arial" w:cs="Arial"/>
              </w:rPr>
              <w:t>Signature of authorised officer</w:t>
            </w:r>
          </w:p>
          <w:p w14:paraId="03C1B0C3" w14:textId="77777777" w:rsidR="00336B01" w:rsidRDefault="00336B01" w:rsidP="00A57F25">
            <w:pPr>
              <w:spacing w:after="0" w:line="240" w:lineRule="auto"/>
              <w:rPr>
                <w:rFonts w:ascii="Arial" w:eastAsia="Times New Roman" w:hAnsi="Arial" w:cs="Arial"/>
              </w:rPr>
            </w:pPr>
          </w:p>
          <w:p w14:paraId="38A6E5AF" w14:textId="77777777" w:rsidR="00791F6E" w:rsidRDefault="009848C3" w:rsidP="00A57F25">
            <w:pPr>
              <w:spacing w:after="0" w:line="240" w:lineRule="auto"/>
              <w:rPr>
                <w:rFonts w:ascii="Arial" w:eastAsia="Times New Roman" w:hAnsi="Arial" w:cs="Arial"/>
              </w:rPr>
            </w:pPr>
            <w:r w:rsidRPr="00A57F25">
              <w:rPr>
                <w:rFonts w:ascii="Arial" w:eastAsia="Times New Roman" w:hAnsi="Arial" w:cs="Arial"/>
              </w:rPr>
              <w:t>Date: ..........................................</w:t>
            </w:r>
          </w:p>
          <w:p w14:paraId="75C630EE" w14:textId="77777777" w:rsidR="00336B01" w:rsidRPr="00A57F25" w:rsidRDefault="00336B01" w:rsidP="00A57F25">
            <w:pPr>
              <w:spacing w:after="0" w:line="240" w:lineRule="auto"/>
              <w:rPr>
                <w:rFonts w:ascii="Arial" w:eastAsia="Times New Roman" w:hAnsi="Arial" w:cs="Arial"/>
              </w:rPr>
            </w:pPr>
          </w:p>
        </w:tc>
      </w:tr>
    </w:tbl>
    <w:p w14:paraId="4C94FAAD" w14:textId="77777777" w:rsidR="00CE0C32" w:rsidRPr="001922F1" w:rsidRDefault="003C3E61" w:rsidP="001922F1">
      <w:pPr>
        <w:rPr>
          <w:rFonts w:ascii="Arial" w:eastAsia="Times New Roman" w:hAnsi="Arial" w:cs="Arial"/>
        </w:rPr>
      </w:pPr>
      <w:r>
        <w:rPr>
          <w:rFonts w:ascii="Arial" w:eastAsia="Times New Roman" w:hAnsi="Arial" w:cs="Arial"/>
        </w:rPr>
        <w:br w:type="page"/>
      </w:r>
    </w:p>
    <w:tbl>
      <w:tblPr>
        <w:tblW w:w="0" w:type="auto"/>
        <w:tblBorders>
          <w:top w:val="single" w:sz="4" w:space="0" w:color="000000"/>
          <w:left w:val="single" w:sz="4" w:space="0" w:color="000000"/>
          <w:bottom w:val="single" w:sz="4" w:space="0" w:color="000000"/>
          <w:right w:val="single" w:sz="4" w:space="0" w:color="000000"/>
          <w:insideH w:val="dotted" w:sz="4" w:space="0" w:color="auto"/>
          <w:insideV w:val="single" w:sz="4" w:space="0" w:color="000000"/>
        </w:tblBorders>
        <w:shd w:val="pct10" w:color="auto" w:fill="auto"/>
        <w:tblLook w:val="04A0" w:firstRow="1" w:lastRow="0" w:firstColumn="1" w:lastColumn="0" w:noHBand="0" w:noVBand="1"/>
      </w:tblPr>
      <w:tblGrid>
        <w:gridCol w:w="9016"/>
      </w:tblGrid>
      <w:tr w:rsidR="00554289" w:rsidRPr="00A57F25" w14:paraId="602AE714" w14:textId="77777777" w:rsidTr="00A57F25">
        <w:trPr>
          <w:tblHeader/>
        </w:trPr>
        <w:tc>
          <w:tcPr>
            <w:tcW w:w="9242" w:type="dxa"/>
            <w:shd w:val="pct10" w:color="auto" w:fill="auto"/>
          </w:tcPr>
          <w:p w14:paraId="0A61ACB2" w14:textId="77777777" w:rsidR="00554289" w:rsidRPr="00A57F25" w:rsidRDefault="00A90230" w:rsidP="00A57F25">
            <w:pPr>
              <w:spacing w:after="0" w:line="240" w:lineRule="auto"/>
              <w:rPr>
                <w:rFonts w:ascii="Arial" w:eastAsia="Times New Roman" w:hAnsi="Arial" w:cs="Arial"/>
                <w:b/>
                <w:u w:val="single"/>
              </w:rPr>
            </w:pPr>
            <w:r w:rsidRPr="00A90230">
              <w:rPr>
                <w:rFonts w:ascii="Arial" w:eastAsia="Times New Roman" w:hAnsi="Arial" w:cs="Arial"/>
                <w:b/>
                <w:sz w:val="24"/>
              </w:rPr>
              <w:lastRenderedPageBreak/>
              <w:t xml:space="preserve">Information regarding Improvement Notices and Prohibition Orders </w:t>
            </w:r>
          </w:p>
        </w:tc>
      </w:tr>
      <w:tr w:rsidR="009848C3" w:rsidRPr="00A57F25" w14:paraId="62FB6B29" w14:textId="77777777" w:rsidTr="00A57F25">
        <w:tc>
          <w:tcPr>
            <w:tcW w:w="9242" w:type="dxa"/>
            <w:shd w:val="pct10" w:color="auto" w:fill="auto"/>
          </w:tcPr>
          <w:p w14:paraId="68EFCFDE" w14:textId="77777777" w:rsidR="00A90230" w:rsidRDefault="00A90230" w:rsidP="00A90230">
            <w:pPr>
              <w:pStyle w:val="paragraph"/>
              <w:spacing w:before="0" w:beforeAutospacing="0" w:after="0" w:afterAutospacing="0"/>
              <w:textAlignment w:val="baseline"/>
              <w:rPr>
                <w:rStyle w:val="normaltextrun"/>
                <w:rFonts w:ascii="Arial" w:hAnsi="Arial" w:cs="Arial"/>
                <w:b/>
                <w:bCs/>
                <w:color w:val="000000"/>
                <w:sz w:val="22"/>
                <w:szCs w:val="22"/>
              </w:rPr>
            </w:pPr>
          </w:p>
          <w:p w14:paraId="53065D2D"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22"/>
                <w:szCs w:val="22"/>
              </w:rPr>
              <w:t>Public Health Act 2010</w:t>
            </w:r>
            <w:r>
              <w:rPr>
                <w:rStyle w:val="eop"/>
                <w:rFonts w:ascii="Arial" w:hAnsi="Arial" w:cs="Arial"/>
                <w:color w:val="000000"/>
                <w:sz w:val="22"/>
                <w:szCs w:val="22"/>
              </w:rPr>
              <w:t> </w:t>
            </w:r>
          </w:p>
          <w:p w14:paraId="363165E8"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22"/>
                <w:szCs w:val="22"/>
                <w:lang w:val="en-US"/>
              </w:rPr>
              <w:t>Part 3, Division 5:</w:t>
            </w:r>
            <w:r>
              <w:rPr>
                <w:rStyle w:val="normaltextrun"/>
                <w:rFonts w:ascii="Arial" w:hAnsi="Arial" w:cs="Arial"/>
                <w:color w:val="000000"/>
                <w:sz w:val="22"/>
                <w:szCs w:val="22"/>
                <w:lang w:val="en-US"/>
              </w:rPr>
              <w:t xml:space="preserve"> </w:t>
            </w:r>
            <w:r>
              <w:rPr>
                <w:rStyle w:val="normaltextrun"/>
                <w:rFonts w:ascii="Arial" w:hAnsi="Arial" w:cs="Arial"/>
                <w:b/>
                <w:bCs/>
                <w:color w:val="000000"/>
                <w:sz w:val="22"/>
                <w:szCs w:val="22"/>
                <w:lang w:val="en-US"/>
              </w:rPr>
              <w:t>Improvement notices and prohibition orders</w:t>
            </w:r>
            <w:r>
              <w:rPr>
                <w:rStyle w:val="eop"/>
                <w:rFonts w:ascii="Arial" w:hAnsi="Arial" w:cs="Arial"/>
                <w:color w:val="000000"/>
                <w:sz w:val="22"/>
                <w:szCs w:val="22"/>
              </w:rPr>
              <w:t> </w:t>
            </w:r>
          </w:p>
          <w:p w14:paraId="201F57F7"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6D7E5AAC"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22"/>
                <w:szCs w:val="22"/>
                <w:lang w:val="en-US"/>
              </w:rPr>
              <w:t>40</w:t>
            </w:r>
            <w:r>
              <w:rPr>
                <w:rStyle w:val="normaltextrun"/>
                <w:rFonts w:ascii="Arial" w:hAnsi="Arial" w:cs="Arial"/>
                <w:color w:val="000000"/>
                <w:sz w:val="22"/>
                <w:szCs w:val="22"/>
                <w:lang w:val="en-US"/>
              </w:rPr>
              <w:t>   </w:t>
            </w:r>
            <w:r>
              <w:rPr>
                <w:rStyle w:val="normaltextrun"/>
                <w:rFonts w:ascii="Arial" w:hAnsi="Arial" w:cs="Arial"/>
                <w:b/>
                <w:bCs/>
                <w:color w:val="000000"/>
                <w:sz w:val="22"/>
                <w:szCs w:val="22"/>
                <w:lang w:val="en-US"/>
              </w:rPr>
              <w:t>Definitions</w:t>
            </w:r>
            <w:r>
              <w:rPr>
                <w:rStyle w:val="eop"/>
                <w:rFonts w:ascii="Arial" w:hAnsi="Arial" w:cs="Arial"/>
                <w:color w:val="000000"/>
                <w:sz w:val="22"/>
                <w:szCs w:val="22"/>
              </w:rPr>
              <w:t> </w:t>
            </w:r>
          </w:p>
          <w:p w14:paraId="23695E50"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In this Division: </w:t>
            </w:r>
            <w:r>
              <w:rPr>
                <w:rStyle w:val="eop"/>
                <w:rFonts w:ascii="Arial" w:hAnsi="Arial" w:cs="Arial"/>
                <w:color w:val="000000"/>
                <w:sz w:val="22"/>
                <w:szCs w:val="22"/>
              </w:rPr>
              <w:t> </w:t>
            </w:r>
          </w:p>
          <w:p w14:paraId="1C53F736"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5C3F856B"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i/>
                <w:iCs/>
                <w:color w:val="000000"/>
                <w:sz w:val="22"/>
                <w:szCs w:val="22"/>
                <w:lang w:val="en-US"/>
              </w:rPr>
              <w:t>enforceable requirement</w:t>
            </w:r>
            <w:r>
              <w:rPr>
                <w:rStyle w:val="normaltextrun"/>
                <w:rFonts w:ascii="Arial" w:hAnsi="Arial" w:cs="Arial"/>
                <w:color w:val="000000"/>
                <w:sz w:val="22"/>
                <w:szCs w:val="22"/>
                <w:lang w:val="en-US"/>
              </w:rPr>
              <w:t xml:space="preserve"> means: </w:t>
            </w:r>
            <w:r>
              <w:rPr>
                <w:rStyle w:val="eop"/>
                <w:rFonts w:ascii="Arial" w:hAnsi="Arial" w:cs="Arial"/>
                <w:color w:val="000000"/>
                <w:sz w:val="22"/>
                <w:szCs w:val="22"/>
              </w:rPr>
              <w:t> </w:t>
            </w:r>
          </w:p>
          <w:p w14:paraId="0BEE398F"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(a)  a prescribed installation requirement, prescribed maintenance requirement or prescribed operating requirement with respect to a regulated system under Division 2, or</w:t>
            </w:r>
            <w:r>
              <w:rPr>
                <w:rStyle w:val="eop"/>
                <w:rFonts w:ascii="Arial" w:hAnsi="Arial" w:cs="Arial"/>
                <w:color w:val="000000"/>
                <w:sz w:val="22"/>
                <w:szCs w:val="22"/>
              </w:rPr>
              <w:t> </w:t>
            </w:r>
          </w:p>
          <w:p w14:paraId="4D22D4B3"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(b)  a prescribed operating requirement with respect to a public swimming pool or spa pool under Division 3, or</w:t>
            </w:r>
            <w:r>
              <w:rPr>
                <w:rStyle w:val="eop"/>
                <w:rFonts w:ascii="Arial" w:hAnsi="Arial" w:cs="Arial"/>
                <w:color w:val="000000"/>
                <w:sz w:val="22"/>
                <w:szCs w:val="22"/>
              </w:rPr>
              <w:t> </w:t>
            </w:r>
          </w:p>
          <w:p w14:paraId="4C46C83E"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(c)  a requirement prescribed with respect to premises at which skin penetration procedures are carried out under section 38.</w:t>
            </w:r>
            <w:r>
              <w:rPr>
                <w:rStyle w:val="eop"/>
                <w:rFonts w:ascii="Arial" w:hAnsi="Arial" w:cs="Arial"/>
                <w:color w:val="000000"/>
                <w:sz w:val="22"/>
                <w:szCs w:val="22"/>
              </w:rPr>
              <w:t> </w:t>
            </w:r>
          </w:p>
          <w:p w14:paraId="527CDDF8"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1B5C5F11"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22"/>
                <w:szCs w:val="22"/>
                <w:lang w:val="en-US"/>
              </w:rPr>
              <w:t>41</w:t>
            </w:r>
            <w:r>
              <w:rPr>
                <w:rStyle w:val="normaltextrun"/>
                <w:rFonts w:ascii="Arial" w:hAnsi="Arial" w:cs="Arial"/>
                <w:color w:val="000000"/>
                <w:sz w:val="22"/>
                <w:szCs w:val="22"/>
                <w:lang w:val="en-US"/>
              </w:rPr>
              <w:t>   </w:t>
            </w:r>
            <w:r>
              <w:rPr>
                <w:rStyle w:val="normaltextrun"/>
                <w:rFonts w:ascii="Arial" w:hAnsi="Arial" w:cs="Arial"/>
                <w:b/>
                <w:bCs/>
                <w:color w:val="000000"/>
                <w:sz w:val="22"/>
                <w:szCs w:val="22"/>
                <w:lang w:val="en-US"/>
              </w:rPr>
              <w:t>Non-complying premises or procedures</w:t>
            </w:r>
            <w:r>
              <w:rPr>
                <w:rStyle w:val="eop"/>
                <w:rFonts w:ascii="Arial" w:hAnsi="Arial" w:cs="Arial"/>
                <w:color w:val="000000"/>
                <w:sz w:val="22"/>
                <w:szCs w:val="22"/>
              </w:rPr>
              <w:t> </w:t>
            </w:r>
          </w:p>
          <w:p w14:paraId="41B7DF33"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An authorised officer may serve an improvement notice on the occupier of premises at which there is a regulated system or a public swimming pool or spa pool or premises at which a person carries out skin penetration procedures if the officer believes, on reasonable grounds, that: </w:t>
            </w:r>
            <w:r>
              <w:rPr>
                <w:rStyle w:val="eop"/>
                <w:rFonts w:ascii="Arial" w:hAnsi="Arial" w:cs="Arial"/>
                <w:color w:val="000000"/>
                <w:sz w:val="22"/>
                <w:szCs w:val="22"/>
              </w:rPr>
              <w:t> </w:t>
            </w:r>
          </w:p>
          <w:p w14:paraId="45FA8111"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(a)  the premises, or a regulated system, public swimming pool or spa pool at those premises, does not comply with an enforceable requirement, or</w:t>
            </w:r>
            <w:r>
              <w:rPr>
                <w:rStyle w:val="eop"/>
                <w:rFonts w:ascii="Arial" w:hAnsi="Arial" w:cs="Arial"/>
                <w:color w:val="000000"/>
                <w:sz w:val="22"/>
                <w:szCs w:val="22"/>
              </w:rPr>
              <w:t> </w:t>
            </w:r>
          </w:p>
          <w:p w14:paraId="36364557"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(b)  a regulated system, public swimming pool or spa pool at the premises is not being maintained or operated in accordance with an enforceable requirement.</w:t>
            </w:r>
            <w:r>
              <w:rPr>
                <w:rStyle w:val="eop"/>
                <w:rFonts w:ascii="Arial" w:hAnsi="Arial" w:cs="Arial"/>
                <w:color w:val="000000"/>
                <w:sz w:val="22"/>
                <w:szCs w:val="22"/>
              </w:rPr>
              <w:t> </w:t>
            </w:r>
          </w:p>
          <w:p w14:paraId="5B0EDE1D"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646BF1A0"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22"/>
                <w:szCs w:val="22"/>
                <w:lang w:val="en-US"/>
              </w:rPr>
              <w:t>42</w:t>
            </w:r>
            <w:r>
              <w:rPr>
                <w:rStyle w:val="normaltextrun"/>
                <w:rFonts w:ascii="Arial" w:hAnsi="Arial" w:cs="Arial"/>
                <w:color w:val="000000"/>
                <w:sz w:val="22"/>
                <w:szCs w:val="22"/>
                <w:lang w:val="en-US"/>
              </w:rPr>
              <w:t>   </w:t>
            </w:r>
            <w:r>
              <w:rPr>
                <w:rStyle w:val="normaltextrun"/>
                <w:rFonts w:ascii="Arial" w:hAnsi="Arial" w:cs="Arial"/>
                <w:b/>
                <w:bCs/>
                <w:color w:val="000000"/>
                <w:sz w:val="22"/>
                <w:szCs w:val="22"/>
                <w:lang w:val="en-US"/>
              </w:rPr>
              <w:t>Improvement notices</w:t>
            </w:r>
            <w:r>
              <w:rPr>
                <w:rStyle w:val="eop"/>
                <w:rFonts w:ascii="Arial" w:hAnsi="Arial" w:cs="Arial"/>
                <w:color w:val="000000"/>
                <w:sz w:val="22"/>
                <w:szCs w:val="22"/>
              </w:rPr>
              <w:t> </w:t>
            </w:r>
          </w:p>
          <w:p w14:paraId="1C2160F7"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(1)  An improvement notice is to take the form of a direction that requires a specified enforceable requirement to be complied with within a period of 72 hours (or such longer period as is specified in the notice) after the service of the notice on the occupier or person.</w:t>
            </w:r>
            <w:r>
              <w:rPr>
                <w:rStyle w:val="eop"/>
                <w:rFonts w:ascii="Arial" w:hAnsi="Arial" w:cs="Arial"/>
                <w:color w:val="000000"/>
                <w:sz w:val="22"/>
                <w:szCs w:val="22"/>
              </w:rPr>
              <w:t> </w:t>
            </w:r>
          </w:p>
          <w:p w14:paraId="4791B567"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(2)  The notice may specify the actions to be taken to comply with the requirement.</w:t>
            </w:r>
            <w:r>
              <w:rPr>
                <w:rStyle w:val="eop"/>
                <w:rFonts w:ascii="Arial" w:hAnsi="Arial" w:cs="Arial"/>
                <w:color w:val="000000"/>
                <w:sz w:val="22"/>
                <w:szCs w:val="22"/>
              </w:rPr>
              <w:t> </w:t>
            </w:r>
          </w:p>
          <w:p w14:paraId="3BE909CF"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(3)  An improvement notice is to state that it is issued under this section and to specify any provision of the regulations to which it relates.</w:t>
            </w:r>
            <w:r>
              <w:rPr>
                <w:rStyle w:val="eop"/>
                <w:rFonts w:ascii="Arial" w:hAnsi="Arial" w:cs="Arial"/>
                <w:color w:val="000000"/>
                <w:sz w:val="22"/>
                <w:szCs w:val="22"/>
              </w:rPr>
              <w:t> </w:t>
            </w:r>
          </w:p>
          <w:p w14:paraId="762A186C"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47F7D95A"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22"/>
                <w:szCs w:val="22"/>
                <w:lang w:val="en-US"/>
              </w:rPr>
              <w:t>43</w:t>
            </w:r>
            <w:r>
              <w:rPr>
                <w:rStyle w:val="normaltextrun"/>
                <w:rFonts w:ascii="Arial" w:hAnsi="Arial" w:cs="Arial"/>
                <w:color w:val="000000"/>
                <w:sz w:val="22"/>
                <w:szCs w:val="22"/>
                <w:lang w:val="en-US"/>
              </w:rPr>
              <w:t>   </w:t>
            </w:r>
            <w:r>
              <w:rPr>
                <w:rStyle w:val="normaltextrun"/>
                <w:rFonts w:ascii="Arial" w:hAnsi="Arial" w:cs="Arial"/>
                <w:b/>
                <w:bCs/>
                <w:color w:val="000000"/>
                <w:sz w:val="22"/>
                <w:szCs w:val="22"/>
                <w:lang w:val="en-US"/>
              </w:rPr>
              <w:t>Compliance with improvement notice</w:t>
            </w:r>
            <w:r>
              <w:rPr>
                <w:rStyle w:val="eop"/>
                <w:rFonts w:ascii="Arial" w:hAnsi="Arial" w:cs="Arial"/>
                <w:color w:val="000000"/>
                <w:sz w:val="22"/>
                <w:szCs w:val="22"/>
              </w:rPr>
              <w:t> </w:t>
            </w:r>
          </w:p>
          <w:p w14:paraId="0A5A1DC0"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(1)  If an improvement notice is complied with, an authorised officer is to note the date of compliance on the notice.</w:t>
            </w:r>
            <w:r>
              <w:rPr>
                <w:rStyle w:val="eop"/>
                <w:rFonts w:ascii="Arial" w:hAnsi="Arial" w:cs="Arial"/>
                <w:color w:val="000000"/>
                <w:sz w:val="22"/>
                <w:szCs w:val="22"/>
              </w:rPr>
              <w:t> </w:t>
            </w:r>
          </w:p>
          <w:p w14:paraId="3E34103D"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(2)  An authorised officer must give a copy of an improvement notice, noted in accordance with this section, to the person on whom the improvement notice was served if requested to do so by the person.</w:t>
            </w:r>
            <w:r>
              <w:rPr>
                <w:rStyle w:val="eop"/>
                <w:rFonts w:ascii="Arial" w:hAnsi="Arial" w:cs="Arial"/>
                <w:color w:val="000000"/>
                <w:sz w:val="22"/>
                <w:szCs w:val="22"/>
              </w:rPr>
              <w:t> </w:t>
            </w:r>
          </w:p>
          <w:p w14:paraId="6E5FC48E"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6B0477F7"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22"/>
                <w:szCs w:val="22"/>
                <w:lang w:val="en-US"/>
              </w:rPr>
              <w:t>45</w:t>
            </w:r>
            <w:r>
              <w:rPr>
                <w:rStyle w:val="normaltextrun"/>
                <w:rFonts w:ascii="Arial" w:hAnsi="Arial" w:cs="Arial"/>
                <w:color w:val="000000"/>
                <w:sz w:val="22"/>
                <w:szCs w:val="22"/>
                <w:lang w:val="en-US"/>
              </w:rPr>
              <w:t>   </w:t>
            </w:r>
            <w:r>
              <w:rPr>
                <w:rStyle w:val="normaltextrun"/>
                <w:rFonts w:ascii="Arial" w:hAnsi="Arial" w:cs="Arial"/>
                <w:b/>
                <w:bCs/>
                <w:color w:val="000000"/>
                <w:sz w:val="22"/>
                <w:szCs w:val="22"/>
                <w:lang w:val="en-US"/>
              </w:rPr>
              <w:t>Prohibition order</w:t>
            </w:r>
            <w:r>
              <w:rPr>
                <w:rStyle w:val="eop"/>
                <w:rFonts w:ascii="Arial" w:hAnsi="Arial" w:cs="Arial"/>
                <w:color w:val="000000"/>
                <w:sz w:val="22"/>
                <w:szCs w:val="22"/>
              </w:rPr>
              <w:t> </w:t>
            </w:r>
          </w:p>
          <w:p w14:paraId="257B2CA7"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(1)  The Secretary, a local government authority or a General Manager of a council may serve a prohibition order on the occupier of premises if the Secretary, authority or General Manager believes on reasonable grounds: </w:t>
            </w:r>
            <w:r>
              <w:rPr>
                <w:rStyle w:val="eop"/>
                <w:rFonts w:ascii="Arial" w:hAnsi="Arial" w:cs="Arial"/>
                <w:color w:val="000000"/>
                <w:sz w:val="22"/>
                <w:szCs w:val="22"/>
              </w:rPr>
              <w:t> </w:t>
            </w:r>
          </w:p>
          <w:p w14:paraId="016CC821"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(a)  that any of the circumstances in which an improvement notice may be issued exist and that: </w:t>
            </w:r>
            <w:r>
              <w:rPr>
                <w:rStyle w:val="eop"/>
                <w:rFonts w:ascii="Arial" w:hAnsi="Arial" w:cs="Arial"/>
                <w:color w:val="000000"/>
                <w:sz w:val="22"/>
                <w:szCs w:val="22"/>
              </w:rPr>
              <w:t> </w:t>
            </w:r>
          </w:p>
          <w:p w14:paraId="45465C13"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w:t>
            </w:r>
            <w:proofErr w:type="spellStart"/>
            <w:r>
              <w:rPr>
                <w:rStyle w:val="normaltextrun"/>
                <w:rFonts w:ascii="Arial" w:hAnsi="Arial" w:cs="Arial"/>
                <w:color w:val="000000"/>
                <w:sz w:val="22"/>
                <w:szCs w:val="22"/>
              </w:rPr>
              <w:t>i</w:t>
            </w:r>
            <w:proofErr w:type="spellEnd"/>
            <w:r>
              <w:rPr>
                <w:rStyle w:val="normaltextrun"/>
                <w:rFonts w:ascii="Arial" w:hAnsi="Arial" w:cs="Arial"/>
                <w:color w:val="000000"/>
                <w:sz w:val="22"/>
                <w:szCs w:val="22"/>
              </w:rPr>
              <w:t>)  the occupier has not complied with an improvement notice within the time required under the notice, and</w:t>
            </w:r>
            <w:r>
              <w:rPr>
                <w:rStyle w:val="eop"/>
                <w:rFonts w:ascii="Arial" w:hAnsi="Arial" w:cs="Arial"/>
                <w:color w:val="000000"/>
                <w:sz w:val="22"/>
                <w:szCs w:val="22"/>
              </w:rPr>
              <w:t> </w:t>
            </w:r>
          </w:p>
          <w:p w14:paraId="374726B0"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(ii)  the issue of the prohibition order is necessary to prevent or mitigate a serious risk to public health, or</w:t>
            </w:r>
            <w:r>
              <w:rPr>
                <w:rStyle w:val="eop"/>
                <w:rFonts w:ascii="Arial" w:hAnsi="Arial" w:cs="Arial"/>
                <w:color w:val="000000"/>
                <w:sz w:val="22"/>
                <w:szCs w:val="22"/>
              </w:rPr>
              <w:t> </w:t>
            </w:r>
          </w:p>
          <w:p w14:paraId="3FA3EE73"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lastRenderedPageBreak/>
              <w:t>(b)  that any of the circumstances in which an improvement notice may be issued exist and that the issue of the order (without first issuing an improvement notice) is urgently necessary to prevent or mitigate a serious risk to public health.</w:t>
            </w:r>
            <w:r>
              <w:rPr>
                <w:rStyle w:val="eop"/>
                <w:rFonts w:ascii="Arial" w:hAnsi="Arial" w:cs="Arial"/>
                <w:color w:val="000000"/>
                <w:sz w:val="22"/>
                <w:szCs w:val="22"/>
              </w:rPr>
              <w:t> </w:t>
            </w:r>
          </w:p>
          <w:p w14:paraId="0EFF9AAE"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(2)  A prohibition order made against the occupier of premises at which there is a regulated system is to take the form of an order that the system must not be operated until the occupier has been given a clearance certificate stating that the system may be operated.</w:t>
            </w:r>
            <w:r>
              <w:rPr>
                <w:rStyle w:val="eop"/>
                <w:rFonts w:ascii="Arial" w:hAnsi="Arial" w:cs="Arial"/>
                <w:color w:val="000000"/>
                <w:sz w:val="22"/>
                <w:szCs w:val="22"/>
              </w:rPr>
              <w:t> </w:t>
            </w:r>
          </w:p>
          <w:p w14:paraId="7EDDC413"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(3)  A prohibition order made against the occupier of premises at which there is a public swimming pool or spa pool is to take the form of an order that the swimming pool or spa pool must not be opened for use by the public until the occupier has been given a clearance certificate stating that the swimming pool or spa pool may be opened for use by the public.</w:t>
            </w:r>
            <w:r>
              <w:rPr>
                <w:rStyle w:val="eop"/>
                <w:rFonts w:ascii="Arial" w:hAnsi="Arial" w:cs="Arial"/>
                <w:color w:val="000000"/>
                <w:sz w:val="22"/>
                <w:szCs w:val="22"/>
              </w:rPr>
              <w:t> </w:t>
            </w:r>
          </w:p>
          <w:p w14:paraId="1CB7F5F4"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(4)  A prohibition order made against the occupier of premises at which skin penetration procedures are carried out is to take the form of an order that such procedures must not be carried out at the premises until the occupier has been given a clearance certificate stating that skin penetration procedures may be carried out at the premises.</w:t>
            </w:r>
            <w:r>
              <w:rPr>
                <w:rStyle w:val="eop"/>
                <w:rFonts w:ascii="Arial" w:hAnsi="Arial" w:cs="Arial"/>
                <w:color w:val="000000"/>
                <w:sz w:val="22"/>
                <w:szCs w:val="22"/>
              </w:rPr>
              <w:t> </w:t>
            </w:r>
          </w:p>
          <w:p w14:paraId="58635E97"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(5)  A prohibition order is to state that it is issued under this section and to specify any provision of the regulations to which it relates.</w:t>
            </w:r>
            <w:r>
              <w:rPr>
                <w:rStyle w:val="eop"/>
                <w:rFonts w:ascii="Arial" w:hAnsi="Arial" w:cs="Arial"/>
                <w:color w:val="000000"/>
                <w:sz w:val="22"/>
                <w:szCs w:val="22"/>
              </w:rPr>
              <w:t> </w:t>
            </w:r>
          </w:p>
          <w:p w14:paraId="7730B599"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(6)  The Secretary, local government authority or General Manager who made the prohibition order must give a certificate of clearance if, after an inspection of the premises subject to the order, an authorised officer is satisfied that there is no serious danger to public health.</w:t>
            </w:r>
            <w:r>
              <w:rPr>
                <w:rStyle w:val="eop"/>
                <w:rFonts w:ascii="Arial" w:hAnsi="Arial" w:cs="Arial"/>
                <w:color w:val="000000"/>
                <w:sz w:val="22"/>
                <w:szCs w:val="22"/>
              </w:rPr>
              <w:t> </w:t>
            </w:r>
          </w:p>
          <w:p w14:paraId="22B39A42"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5F318A33"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22"/>
                <w:szCs w:val="22"/>
                <w:lang w:val="en-US"/>
              </w:rPr>
              <w:t>46</w:t>
            </w:r>
            <w:r>
              <w:rPr>
                <w:rStyle w:val="normaltextrun"/>
                <w:rFonts w:ascii="Arial" w:hAnsi="Arial" w:cs="Arial"/>
                <w:color w:val="000000"/>
                <w:sz w:val="22"/>
                <w:szCs w:val="22"/>
                <w:lang w:val="en-US"/>
              </w:rPr>
              <w:t>   </w:t>
            </w:r>
            <w:r>
              <w:rPr>
                <w:rStyle w:val="normaltextrun"/>
                <w:rFonts w:ascii="Arial" w:hAnsi="Arial" w:cs="Arial"/>
                <w:b/>
                <w:bCs/>
                <w:color w:val="000000"/>
                <w:sz w:val="22"/>
                <w:szCs w:val="22"/>
                <w:lang w:val="en-US"/>
              </w:rPr>
              <w:t>Request for re-inspection</w:t>
            </w:r>
            <w:r>
              <w:rPr>
                <w:rStyle w:val="eop"/>
                <w:rFonts w:ascii="Arial" w:hAnsi="Arial" w:cs="Arial"/>
                <w:color w:val="000000"/>
                <w:sz w:val="22"/>
                <w:szCs w:val="22"/>
              </w:rPr>
              <w:t> </w:t>
            </w:r>
          </w:p>
          <w:p w14:paraId="0A8FB786"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(1)  An occupier of premises who is subject to a prohibition order may at any time after the order has been served make a written request to the person who made the order to cause the premises to be inspected by an authorised officer.</w:t>
            </w:r>
            <w:r>
              <w:rPr>
                <w:rStyle w:val="eop"/>
                <w:rFonts w:ascii="Arial" w:hAnsi="Arial" w:cs="Arial"/>
                <w:color w:val="000000"/>
                <w:sz w:val="22"/>
                <w:szCs w:val="22"/>
              </w:rPr>
              <w:t> </w:t>
            </w:r>
          </w:p>
          <w:p w14:paraId="46803FDC"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(2)  If a request for inspection is made under this section and, through no fault of the person who made the request, the inspection does not take place within 2 working days of the request being received by the person who made the prohibition order, a certificate of clearance is taken to have been given under this Division to the person who made the request.</w:t>
            </w:r>
            <w:r>
              <w:rPr>
                <w:rStyle w:val="eop"/>
                <w:rFonts w:ascii="Arial" w:hAnsi="Arial" w:cs="Arial"/>
                <w:color w:val="000000"/>
                <w:sz w:val="22"/>
                <w:szCs w:val="22"/>
              </w:rPr>
              <w:t> </w:t>
            </w:r>
          </w:p>
          <w:p w14:paraId="411EACE5"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50DB9C17"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22"/>
                <w:szCs w:val="22"/>
                <w:lang w:val="en-US"/>
              </w:rPr>
              <w:t>47</w:t>
            </w:r>
            <w:r>
              <w:rPr>
                <w:rStyle w:val="normaltextrun"/>
                <w:rFonts w:ascii="Arial" w:hAnsi="Arial" w:cs="Arial"/>
                <w:color w:val="000000"/>
                <w:sz w:val="22"/>
                <w:szCs w:val="22"/>
                <w:lang w:val="en-US"/>
              </w:rPr>
              <w:t>   </w:t>
            </w:r>
            <w:r>
              <w:rPr>
                <w:rStyle w:val="normaltextrun"/>
                <w:rFonts w:ascii="Arial" w:hAnsi="Arial" w:cs="Arial"/>
                <w:b/>
                <w:bCs/>
                <w:color w:val="000000"/>
                <w:sz w:val="22"/>
                <w:szCs w:val="22"/>
                <w:lang w:val="en-US"/>
              </w:rPr>
              <w:t>Contravention of prohibition order</w:t>
            </w:r>
            <w:r>
              <w:rPr>
                <w:rStyle w:val="eop"/>
                <w:rFonts w:ascii="Arial" w:hAnsi="Arial" w:cs="Arial"/>
                <w:color w:val="000000"/>
                <w:sz w:val="22"/>
                <w:szCs w:val="22"/>
              </w:rPr>
              <w:t> </w:t>
            </w:r>
          </w:p>
          <w:p w14:paraId="14000276"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A person must not fail to comply with a prohibition order served on the person under this Part. </w:t>
            </w:r>
            <w:r>
              <w:rPr>
                <w:rStyle w:val="eop"/>
                <w:rFonts w:ascii="Arial" w:hAnsi="Arial" w:cs="Arial"/>
                <w:color w:val="000000"/>
                <w:sz w:val="22"/>
                <w:szCs w:val="22"/>
              </w:rPr>
              <w:t> </w:t>
            </w:r>
          </w:p>
          <w:p w14:paraId="5F6B361E"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n-US"/>
              </w:rPr>
              <w:t>Maximum penalty (for an offence in respect of a public swimming pool or spa pool or premises where skin penetration procedures are carried out): </w:t>
            </w:r>
            <w:r>
              <w:rPr>
                <w:rStyle w:val="eop"/>
                <w:rFonts w:ascii="Arial" w:hAnsi="Arial" w:cs="Arial"/>
                <w:color w:val="000000"/>
                <w:sz w:val="22"/>
                <w:szCs w:val="22"/>
              </w:rPr>
              <w:t> </w:t>
            </w:r>
          </w:p>
          <w:p w14:paraId="2F080127"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6121105B"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(a)  in the case of an individual—200 penalty units, or 12 months imprisonment, or both, and, in the case of a continuing offence, a further 100 penalty units for each day the offence continues, or</w:t>
            </w:r>
            <w:r>
              <w:rPr>
                <w:rStyle w:val="eop"/>
                <w:rFonts w:ascii="Arial" w:hAnsi="Arial" w:cs="Arial"/>
                <w:color w:val="000000"/>
                <w:sz w:val="22"/>
                <w:szCs w:val="22"/>
              </w:rPr>
              <w:t> </w:t>
            </w:r>
          </w:p>
          <w:p w14:paraId="4C7D4F12"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(b)  in the case of a corporation—1,000 penalty units and, in the case of a continuing offence, a further 500 penalty units for each day the offence continues.</w:t>
            </w:r>
            <w:r>
              <w:rPr>
                <w:rStyle w:val="eop"/>
                <w:rFonts w:ascii="Arial" w:hAnsi="Arial" w:cs="Arial"/>
                <w:color w:val="000000"/>
                <w:sz w:val="22"/>
                <w:szCs w:val="22"/>
              </w:rPr>
              <w:t> </w:t>
            </w:r>
          </w:p>
          <w:p w14:paraId="7E4F4179"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n-US"/>
              </w:rPr>
              <w:t>Maximum penalty (for an offence in respect of a regulated system): </w:t>
            </w:r>
            <w:r>
              <w:rPr>
                <w:rStyle w:val="eop"/>
                <w:rFonts w:ascii="Arial" w:hAnsi="Arial" w:cs="Arial"/>
                <w:color w:val="000000"/>
                <w:sz w:val="22"/>
                <w:szCs w:val="22"/>
              </w:rPr>
              <w:t> </w:t>
            </w:r>
          </w:p>
          <w:p w14:paraId="418FBA4A"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(a)  in the case of an individual—500 penalty units, or 12 months imprisonment, or both, and, in the case of a continuing offence, a further 250 penalty units for each day the offence continues, or</w:t>
            </w:r>
            <w:r>
              <w:rPr>
                <w:rStyle w:val="eop"/>
                <w:rFonts w:ascii="Arial" w:hAnsi="Arial" w:cs="Arial"/>
                <w:color w:val="000000"/>
                <w:sz w:val="22"/>
                <w:szCs w:val="22"/>
              </w:rPr>
              <w:t> </w:t>
            </w:r>
          </w:p>
          <w:p w14:paraId="41EA821F"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(b)  in the case of a corporation—2,500 penalty units and, in the case of a continuing offence, a further 1,250 penalty units for each day the offence continues.</w:t>
            </w:r>
            <w:r>
              <w:rPr>
                <w:rStyle w:val="eop"/>
                <w:rFonts w:ascii="Arial" w:hAnsi="Arial" w:cs="Arial"/>
                <w:color w:val="000000"/>
                <w:sz w:val="22"/>
                <w:szCs w:val="22"/>
              </w:rPr>
              <w:t> </w:t>
            </w:r>
          </w:p>
          <w:p w14:paraId="5C8EC5E9"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6C4B7600"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22"/>
                <w:szCs w:val="22"/>
                <w:lang w:val="en-US"/>
              </w:rPr>
              <w:t>48</w:t>
            </w:r>
            <w:r>
              <w:rPr>
                <w:rStyle w:val="normaltextrun"/>
                <w:rFonts w:ascii="Arial" w:hAnsi="Arial" w:cs="Arial"/>
                <w:color w:val="000000"/>
                <w:sz w:val="22"/>
                <w:szCs w:val="22"/>
                <w:lang w:val="en-US"/>
              </w:rPr>
              <w:t>   </w:t>
            </w:r>
            <w:r>
              <w:rPr>
                <w:rStyle w:val="normaltextrun"/>
                <w:rFonts w:ascii="Arial" w:hAnsi="Arial" w:cs="Arial"/>
                <w:b/>
                <w:bCs/>
                <w:color w:val="000000"/>
                <w:sz w:val="22"/>
                <w:szCs w:val="22"/>
                <w:lang w:val="en-US"/>
              </w:rPr>
              <w:t>Review of decision to refuse certificate of clearance</w:t>
            </w:r>
            <w:r>
              <w:rPr>
                <w:rStyle w:val="eop"/>
                <w:rFonts w:ascii="Arial" w:hAnsi="Arial" w:cs="Arial"/>
                <w:color w:val="000000"/>
                <w:sz w:val="22"/>
                <w:szCs w:val="22"/>
              </w:rPr>
              <w:t> </w:t>
            </w:r>
          </w:p>
          <w:p w14:paraId="25FACF98"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lastRenderedPageBreak/>
              <w:t>An occupier of premises on whom a prohibition order has been served may apply to the Administrative Decisions Tribunal for a review of a decision of the person who made the order to refuse to give a certificate of clearance under this Part to the occupier.</w:t>
            </w:r>
            <w:r>
              <w:rPr>
                <w:rStyle w:val="eop"/>
                <w:rFonts w:ascii="Arial" w:hAnsi="Arial" w:cs="Arial"/>
                <w:color w:val="000000"/>
                <w:sz w:val="22"/>
                <w:szCs w:val="22"/>
              </w:rPr>
              <w:t> </w:t>
            </w:r>
          </w:p>
          <w:p w14:paraId="21FABBC8"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2B02BF06"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22"/>
                <w:szCs w:val="22"/>
                <w:lang w:val="en-US"/>
              </w:rPr>
              <w:t>49</w:t>
            </w:r>
            <w:r>
              <w:rPr>
                <w:rStyle w:val="normaltextrun"/>
                <w:rFonts w:ascii="Arial" w:hAnsi="Arial" w:cs="Arial"/>
                <w:color w:val="000000"/>
                <w:sz w:val="22"/>
                <w:szCs w:val="22"/>
                <w:lang w:val="en-US"/>
              </w:rPr>
              <w:t>   </w:t>
            </w:r>
            <w:r>
              <w:rPr>
                <w:rStyle w:val="normaltextrun"/>
                <w:rFonts w:ascii="Arial" w:hAnsi="Arial" w:cs="Arial"/>
                <w:b/>
                <w:bCs/>
                <w:color w:val="000000"/>
                <w:sz w:val="22"/>
                <w:szCs w:val="22"/>
                <w:lang w:val="en-US"/>
              </w:rPr>
              <w:t>Compensation</w:t>
            </w:r>
            <w:r>
              <w:rPr>
                <w:rStyle w:val="eop"/>
                <w:rFonts w:ascii="Arial" w:hAnsi="Arial" w:cs="Arial"/>
                <w:color w:val="000000"/>
                <w:sz w:val="22"/>
                <w:szCs w:val="22"/>
              </w:rPr>
              <w:t> </w:t>
            </w:r>
          </w:p>
          <w:p w14:paraId="23671B14"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(1)  A person against whom a prohibition order is made who suffers loss as a result of the making of the order may apply to the person who made the order for compensation if the person against whom the order is made considers that the order was not made in good faith or that there were no grounds for the making of the order.</w:t>
            </w:r>
            <w:r>
              <w:rPr>
                <w:rStyle w:val="eop"/>
                <w:rFonts w:ascii="Arial" w:hAnsi="Arial" w:cs="Arial"/>
                <w:color w:val="000000"/>
                <w:sz w:val="22"/>
                <w:szCs w:val="22"/>
              </w:rPr>
              <w:t> </w:t>
            </w:r>
          </w:p>
          <w:p w14:paraId="45869632"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(2)  If the order was not made in good faith or there were no grounds for the making of the order, the Secretary, the local government authority or the council (if the order was issued by the General Manager of the council) is to pay such compensation to the applicant as is just and reasonable.</w:t>
            </w:r>
            <w:r>
              <w:rPr>
                <w:rStyle w:val="eop"/>
                <w:rFonts w:ascii="Arial" w:hAnsi="Arial" w:cs="Arial"/>
                <w:color w:val="000000"/>
                <w:sz w:val="22"/>
                <w:szCs w:val="22"/>
              </w:rPr>
              <w:t> </w:t>
            </w:r>
          </w:p>
          <w:p w14:paraId="573CE463"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(3)  The person who made the prohibition order is to determine the compensation payable in accordance with subsection (2).</w:t>
            </w:r>
            <w:r>
              <w:rPr>
                <w:rStyle w:val="eop"/>
                <w:rFonts w:ascii="Arial" w:hAnsi="Arial" w:cs="Arial"/>
                <w:color w:val="000000"/>
                <w:sz w:val="22"/>
                <w:szCs w:val="22"/>
              </w:rPr>
              <w:t> </w:t>
            </w:r>
          </w:p>
          <w:p w14:paraId="56129D34"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(4)  The person who made the prohibition order is to send written notification of its determination as to the payment of compensation under this section to each applicant for the payment of such compensation.</w:t>
            </w:r>
            <w:r>
              <w:rPr>
                <w:rStyle w:val="eop"/>
                <w:rFonts w:ascii="Arial" w:hAnsi="Arial" w:cs="Arial"/>
                <w:color w:val="000000"/>
                <w:sz w:val="22"/>
                <w:szCs w:val="22"/>
              </w:rPr>
              <w:t> </w:t>
            </w:r>
          </w:p>
          <w:p w14:paraId="2325BBAB"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(5)  If an application for compensation under this section is not determined by the person who made the prohibition order within 28 days of receiving the application, the application is taken to have been refused.</w:t>
            </w:r>
            <w:r>
              <w:rPr>
                <w:rStyle w:val="eop"/>
                <w:rFonts w:ascii="Arial" w:hAnsi="Arial" w:cs="Arial"/>
                <w:color w:val="000000"/>
                <w:sz w:val="22"/>
                <w:szCs w:val="22"/>
              </w:rPr>
              <w:t> </w:t>
            </w:r>
          </w:p>
          <w:p w14:paraId="799D588C"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(6)  An applicant for the payment of compensation under this section who is dissatisfied with a determination as to the refusal to pay compensation or as to the amount of compensation may apply to the Administrative Decisions Tribunal for a review of the determination: </w:t>
            </w:r>
            <w:r>
              <w:rPr>
                <w:rStyle w:val="eop"/>
                <w:rFonts w:ascii="Arial" w:hAnsi="Arial" w:cs="Arial"/>
                <w:color w:val="000000"/>
                <w:sz w:val="22"/>
                <w:szCs w:val="22"/>
              </w:rPr>
              <w:t> </w:t>
            </w:r>
          </w:p>
          <w:p w14:paraId="245AF35D"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(a)  within 28 days after the day on which notification of the determination was received, or</w:t>
            </w:r>
            <w:r>
              <w:rPr>
                <w:rStyle w:val="eop"/>
                <w:rFonts w:ascii="Arial" w:hAnsi="Arial" w:cs="Arial"/>
                <w:color w:val="000000"/>
                <w:sz w:val="22"/>
                <w:szCs w:val="22"/>
              </w:rPr>
              <w:t> </w:t>
            </w:r>
          </w:p>
          <w:p w14:paraId="5036FE0B"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(b)  in a case to which subsection (5) applies, within 28 days after the expiration of the 28-day period referred to in that subsection.</w:t>
            </w:r>
            <w:r>
              <w:rPr>
                <w:rStyle w:val="normaltextrun"/>
                <w:rFonts w:ascii="Arial" w:hAnsi="Arial" w:cs="Arial"/>
                <w:b/>
                <w:bCs/>
                <w:sz w:val="22"/>
                <w:szCs w:val="22"/>
              </w:rPr>
              <w:t> </w:t>
            </w:r>
            <w:r>
              <w:rPr>
                <w:rStyle w:val="eop"/>
                <w:rFonts w:ascii="Arial" w:hAnsi="Arial" w:cs="Arial"/>
                <w:sz w:val="22"/>
                <w:szCs w:val="22"/>
              </w:rPr>
              <w:t> </w:t>
            </w:r>
          </w:p>
          <w:p w14:paraId="68BCBBDE"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2B80259E"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sz w:val="22"/>
                <w:szCs w:val="22"/>
              </w:rPr>
              <w:t>Public Health Regulation 2022:</w:t>
            </w:r>
            <w:r>
              <w:rPr>
                <w:rStyle w:val="eop"/>
                <w:rFonts w:ascii="Arial" w:hAnsi="Arial" w:cs="Arial"/>
                <w:sz w:val="22"/>
                <w:szCs w:val="22"/>
              </w:rPr>
              <w:t> </w:t>
            </w:r>
          </w:p>
          <w:p w14:paraId="6E2FDC70"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3D289DD0"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sz w:val="22"/>
                <w:szCs w:val="22"/>
              </w:rPr>
              <w:t>124 Fee for improvement notices and prohibition orders</w:t>
            </w:r>
            <w:r>
              <w:rPr>
                <w:rStyle w:val="eop"/>
                <w:rFonts w:ascii="Arial" w:hAnsi="Arial" w:cs="Arial"/>
                <w:sz w:val="22"/>
                <w:szCs w:val="22"/>
              </w:rPr>
              <w:t> </w:t>
            </w:r>
          </w:p>
          <w:p w14:paraId="5A3B0868"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(1) A person who is given an improvement notice or a prohibition order must, within 60</w:t>
            </w:r>
            <w:r>
              <w:rPr>
                <w:rStyle w:val="eop"/>
                <w:rFonts w:ascii="Arial" w:hAnsi="Arial" w:cs="Arial"/>
                <w:sz w:val="22"/>
                <w:szCs w:val="22"/>
              </w:rPr>
              <w:t> </w:t>
            </w:r>
          </w:p>
          <w:p w14:paraId="25BE6170"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days after the notice is given, pay the fee specified in Schedule 5 to the relevant</w:t>
            </w:r>
            <w:r>
              <w:rPr>
                <w:rStyle w:val="eop"/>
                <w:rFonts w:ascii="Arial" w:hAnsi="Arial" w:cs="Arial"/>
                <w:sz w:val="22"/>
                <w:szCs w:val="22"/>
              </w:rPr>
              <w:t> </w:t>
            </w:r>
          </w:p>
          <w:p w14:paraId="13ACCF7F"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agency if the notice or order contains a requirement to do so.</w:t>
            </w:r>
            <w:r>
              <w:rPr>
                <w:rStyle w:val="eop"/>
                <w:rFonts w:ascii="Arial" w:hAnsi="Arial" w:cs="Arial"/>
                <w:sz w:val="22"/>
                <w:szCs w:val="22"/>
              </w:rPr>
              <w:t> </w:t>
            </w:r>
          </w:p>
          <w:p w14:paraId="67A0EB63"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(2) The relevant agency may—</w:t>
            </w:r>
            <w:r>
              <w:rPr>
                <w:rStyle w:val="eop"/>
                <w:rFonts w:ascii="Arial" w:hAnsi="Arial" w:cs="Arial"/>
                <w:sz w:val="22"/>
                <w:szCs w:val="22"/>
              </w:rPr>
              <w:t> </w:t>
            </w:r>
          </w:p>
          <w:p w14:paraId="23733445"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(a) extend the time for payment of the fee, on the application of the person to</w:t>
            </w:r>
            <w:r>
              <w:rPr>
                <w:rStyle w:val="eop"/>
                <w:rFonts w:ascii="Arial" w:hAnsi="Arial" w:cs="Arial"/>
                <w:sz w:val="22"/>
                <w:szCs w:val="22"/>
              </w:rPr>
              <w:t> </w:t>
            </w:r>
          </w:p>
          <w:p w14:paraId="15A905D9"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whom the improvement notice or prohibition order was given, or</w:t>
            </w:r>
            <w:r>
              <w:rPr>
                <w:rStyle w:val="eop"/>
                <w:rFonts w:ascii="Arial" w:hAnsi="Arial" w:cs="Arial"/>
                <w:sz w:val="22"/>
                <w:szCs w:val="22"/>
              </w:rPr>
              <w:t> </w:t>
            </w:r>
          </w:p>
          <w:p w14:paraId="105213F3"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(b) waive payment of the whole or part of the fee, on the relevant agency’s own</w:t>
            </w:r>
            <w:r>
              <w:rPr>
                <w:rStyle w:val="eop"/>
                <w:rFonts w:ascii="Arial" w:hAnsi="Arial" w:cs="Arial"/>
                <w:sz w:val="22"/>
                <w:szCs w:val="22"/>
              </w:rPr>
              <w:t> </w:t>
            </w:r>
          </w:p>
          <w:p w14:paraId="37D41B02"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initiative or on the application of the person to whom the improvement notice</w:t>
            </w:r>
            <w:r>
              <w:rPr>
                <w:rStyle w:val="eop"/>
                <w:rFonts w:ascii="Arial" w:hAnsi="Arial" w:cs="Arial"/>
                <w:sz w:val="22"/>
                <w:szCs w:val="22"/>
              </w:rPr>
              <w:t> </w:t>
            </w:r>
            <w:r>
              <w:rPr>
                <w:rStyle w:val="normaltextrun"/>
                <w:rFonts w:ascii="Arial" w:hAnsi="Arial" w:cs="Arial"/>
                <w:sz w:val="22"/>
                <w:szCs w:val="22"/>
              </w:rPr>
              <w:t>or prohibition order was given.</w:t>
            </w:r>
            <w:r>
              <w:rPr>
                <w:rStyle w:val="eop"/>
                <w:rFonts w:ascii="Arial" w:hAnsi="Arial" w:cs="Arial"/>
                <w:sz w:val="22"/>
                <w:szCs w:val="22"/>
              </w:rPr>
              <w:t> </w:t>
            </w:r>
          </w:p>
          <w:p w14:paraId="5F1CEB60"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(3) A person to whom an improvement notice or prohibition order is given must pay the</w:t>
            </w:r>
            <w:r>
              <w:rPr>
                <w:rStyle w:val="eop"/>
                <w:rFonts w:ascii="Arial" w:hAnsi="Arial" w:cs="Arial"/>
                <w:sz w:val="22"/>
                <w:szCs w:val="22"/>
              </w:rPr>
              <w:t> </w:t>
            </w:r>
          </w:p>
          <w:p w14:paraId="737E9EEF"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fee required by this section within the time provided under this section.</w:t>
            </w:r>
            <w:r>
              <w:rPr>
                <w:rStyle w:val="eop"/>
                <w:rFonts w:ascii="Arial" w:hAnsi="Arial" w:cs="Arial"/>
                <w:sz w:val="22"/>
                <w:szCs w:val="22"/>
              </w:rPr>
              <w:t> </w:t>
            </w:r>
          </w:p>
          <w:p w14:paraId="5BA42797"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Maximum penalty—20 penalty units.</w:t>
            </w:r>
            <w:r>
              <w:rPr>
                <w:rStyle w:val="eop"/>
                <w:rFonts w:ascii="Arial" w:hAnsi="Arial" w:cs="Arial"/>
                <w:sz w:val="22"/>
                <w:szCs w:val="22"/>
              </w:rPr>
              <w:t> </w:t>
            </w:r>
          </w:p>
          <w:p w14:paraId="438FB3EE"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(4) In this section—</w:t>
            </w:r>
            <w:r>
              <w:rPr>
                <w:rStyle w:val="eop"/>
                <w:rFonts w:ascii="Arial" w:hAnsi="Arial" w:cs="Arial"/>
                <w:sz w:val="22"/>
                <w:szCs w:val="22"/>
              </w:rPr>
              <w:t> </w:t>
            </w:r>
          </w:p>
          <w:p w14:paraId="7AF696C3"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i/>
                <w:iCs/>
                <w:sz w:val="22"/>
                <w:szCs w:val="22"/>
              </w:rPr>
              <w:t xml:space="preserve">relevant agency </w:t>
            </w:r>
            <w:r>
              <w:rPr>
                <w:rStyle w:val="normaltextrun"/>
                <w:rFonts w:ascii="Arial" w:hAnsi="Arial" w:cs="Arial"/>
                <w:sz w:val="22"/>
                <w:szCs w:val="22"/>
              </w:rPr>
              <w:t>means—</w:t>
            </w:r>
            <w:r>
              <w:rPr>
                <w:rStyle w:val="eop"/>
                <w:rFonts w:ascii="Arial" w:hAnsi="Arial" w:cs="Arial"/>
                <w:sz w:val="22"/>
                <w:szCs w:val="22"/>
              </w:rPr>
              <w:t> </w:t>
            </w:r>
          </w:p>
          <w:p w14:paraId="6102A6DB"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(a) for an improvement notice given by an authorised officer appointed by the</w:t>
            </w:r>
            <w:r>
              <w:rPr>
                <w:rStyle w:val="eop"/>
                <w:rFonts w:ascii="Arial" w:hAnsi="Arial" w:cs="Arial"/>
                <w:sz w:val="22"/>
                <w:szCs w:val="22"/>
              </w:rPr>
              <w:t> </w:t>
            </w:r>
          </w:p>
          <w:p w14:paraId="3DC80EAD"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Secretary or a prohibition order given by the Secretary—the Secretary, or</w:t>
            </w:r>
            <w:r>
              <w:rPr>
                <w:rStyle w:val="eop"/>
                <w:rFonts w:ascii="Arial" w:hAnsi="Arial" w:cs="Arial"/>
                <w:sz w:val="22"/>
                <w:szCs w:val="22"/>
              </w:rPr>
              <w:t> </w:t>
            </w:r>
          </w:p>
          <w:p w14:paraId="3EE7EB00"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(b) for an improvement notice given by an authorised officer appointed by a local</w:t>
            </w:r>
            <w:r>
              <w:rPr>
                <w:rStyle w:val="eop"/>
                <w:rFonts w:ascii="Arial" w:hAnsi="Arial" w:cs="Arial"/>
                <w:sz w:val="22"/>
                <w:szCs w:val="22"/>
              </w:rPr>
              <w:t> </w:t>
            </w:r>
          </w:p>
          <w:p w14:paraId="622F24E8"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government authority or a prohibition order given by a local government</w:t>
            </w:r>
            <w:r>
              <w:rPr>
                <w:rStyle w:val="eop"/>
                <w:rFonts w:ascii="Arial" w:hAnsi="Arial" w:cs="Arial"/>
                <w:sz w:val="22"/>
                <w:szCs w:val="22"/>
              </w:rPr>
              <w:t> </w:t>
            </w:r>
          </w:p>
          <w:p w14:paraId="45A7C42E"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authority—the local government authority, or</w:t>
            </w:r>
            <w:r>
              <w:rPr>
                <w:rStyle w:val="eop"/>
                <w:rFonts w:ascii="Arial" w:hAnsi="Arial" w:cs="Arial"/>
                <w:sz w:val="22"/>
                <w:szCs w:val="22"/>
              </w:rPr>
              <w:t> </w:t>
            </w:r>
          </w:p>
          <w:p w14:paraId="501DE1C4"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(c) for a prohibition order given by a General Manager of a council—the council.</w:t>
            </w:r>
            <w:r>
              <w:rPr>
                <w:rStyle w:val="eop"/>
                <w:rFonts w:ascii="Arial" w:hAnsi="Arial" w:cs="Arial"/>
                <w:sz w:val="22"/>
                <w:szCs w:val="22"/>
              </w:rPr>
              <w:t> </w:t>
            </w:r>
          </w:p>
          <w:p w14:paraId="256AF9DE"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lastRenderedPageBreak/>
              <w:t> </w:t>
            </w:r>
          </w:p>
          <w:p w14:paraId="14006F13"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sz w:val="22"/>
                <w:szCs w:val="22"/>
              </w:rPr>
              <w:t>Schedule 5 Fees</w:t>
            </w:r>
            <w:r>
              <w:rPr>
                <w:rStyle w:val="eop"/>
                <w:rFonts w:ascii="Arial" w:hAnsi="Arial" w:cs="Arial"/>
                <w:sz w:val="22"/>
                <w:szCs w:val="22"/>
              </w:rPr>
              <w:t> </w:t>
            </w:r>
          </w:p>
          <w:p w14:paraId="6FB1F2EF" w14:textId="77777777" w:rsidR="00A90230" w:rsidRDefault="00A90230" w:rsidP="00A902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Improvement notice or prohibition order in any other case—</w:t>
            </w:r>
            <w:r>
              <w:rPr>
                <w:rStyle w:val="eop"/>
                <w:rFonts w:ascii="Arial" w:hAnsi="Arial" w:cs="Arial"/>
                <w:sz w:val="22"/>
                <w:szCs w:val="22"/>
              </w:rPr>
              <w:t> </w:t>
            </w:r>
          </w:p>
          <w:p w14:paraId="00EE054B" w14:textId="14E8FCE0" w:rsidR="008A614A" w:rsidRDefault="008A614A" w:rsidP="008A614A">
            <w:pPr>
              <w:pStyle w:val="paragraph"/>
              <w:spacing w:before="0" w:beforeAutospacing="0" w:after="0" w:afterAutospacing="0"/>
              <w:textAlignment w:val="baseline"/>
              <w:rPr>
                <w:rStyle w:val="normaltextrun"/>
                <w:rFonts w:ascii="Arial" w:hAnsi="Arial" w:cs="Arial"/>
                <w:sz w:val="22"/>
                <w:szCs w:val="22"/>
              </w:rPr>
            </w:pPr>
          </w:p>
          <w:p w14:paraId="464DB116" w14:textId="77777777" w:rsidR="008A614A" w:rsidRPr="008A614A" w:rsidRDefault="008A614A" w:rsidP="008A614A">
            <w:pPr>
              <w:pStyle w:val="paragraph"/>
              <w:spacing w:before="0" w:beforeAutospacing="0" w:after="0" w:afterAutospacing="0"/>
              <w:textAlignment w:val="baseline"/>
              <w:rPr>
                <w:rStyle w:val="eop"/>
                <w:rFonts w:ascii="Arial" w:hAnsi="Arial" w:cs="Arial"/>
                <w:sz w:val="22"/>
                <w:szCs w:val="22"/>
              </w:rPr>
            </w:pPr>
            <w:r w:rsidRPr="008A614A">
              <w:rPr>
                <w:rStyle w:val="eop"/>
                <w:rFonts w:ascii="Arial" w:hAnsi="Arial" w:cs="Arial"/>
                <w:sz w:val="22"/>
                <w:szCs w:val="22"/>
              </w:rPr>
              <w:t>(a) on or after 1 July 2025 and before 1 July 2026—$302</w:t>
            </w:r>
          </w:p>
          <w:p w14:paraId="2D8F8498" w14:textId="77777777" w:rsidR="008A614A" w:rsidRPr="008A614A" w:rsidRDefault="008A614A" w:rsidP="008A614A">
            <w:pPr>
              <w:pStyle w:val="paragraph"/>
              <w:spacing w:before="0" w:beforeAutospacing="0" w:after="0" w:afterAutospacing="0"/>
              <w:textAlignment w:val="baseline"/>
              <w:rPr>
                <w:rStyle w:val="eop"/>
                <w:rFonts w:ascii="Arial" w:hAnsi="Arial" w:cs="Arial"/>
                <w:sz w:val="22"/>
                <w:szCs w:val="22"/>
              </w:rPr>
            </w:pPr>
            <w:r w:rsidRPr="008A614A">
              <w:rPr>
                <w:rStyle w:val="eop"/>
                <w:rFonts w:ascii="Arial" w:hAnsi="Arial" w:cs="Arial"/>
                <w:sz w:val="22"/>
                <w:szCs w:val="22"/>
              </w:rPr>
              <w:t>(b) on or after 1 July 2026 and before 1 July 2027—$309</w:t>
            </w:r>
          </w:p>
          <w:p w14:paraId="6F2C9B73" w14:textId="77777777" w:rsidR="00BF4D33" w:rsidRDefault="008A614A" w:rsidP="00BF4D33">
            <w:pPr>
              <w:pStyle w:val="paragraph"/>
              <w:spacing w:before="0" w:beforeAutospacing="0" w:after="0" w:afterAutospacing="0"/>
              <w:textAlignment w:val="baseline"/>
              <w:rPr>
                <w:rStyle w:val="eop"/>
                <w:rFonts w:ascii="Arial" w:hAnsi="Arial" w:cs="Arial"/>
                <w:sz w:val="22"/>
                <w:szCs w:val="22"/>
              </w:rPr>
            </w:pPr>
            <w:r w:rsidRPr="008A614A">
              <w:rPr>
                <w:rStyle w:val="eop"/>
                <w:rFonts w:ascii="Arial" w:hAnsi="Arial" w:cs="Arial"/>
                <w:sz w:val="22"/>
                <w:szCs w:val="22"/>
              </w:rPr>
              <w:t>(c) on or after 1 July 2027—$316</w:t>
            </w:r>
          </w:p>
          <w:p w14:paraId="720FCB69" w14:textId="3B0932A3" w:rsidR="00BF4D33" w:rsidRPr="00BF4D33" w:rsidRDefault="00BF4D33" w:rsidP="00BF4D33">
            <w:pPr>
              <w:pStyle w:val="paragraph"/>
              <w:spacing w:before="0" w:beforeAutospacing="0" w:after="0" w:afterAutospacing="0"/>
              <w:textAlignment w:val="baseline"/>
              <w:rPr>
                <w:rFonts w:ascii="Arial" w:hAnsi="Arial" w:cs="Arial"/>
              </w:rPr>
            </w:pPr>
          </w:p>
        </w:tc>
      </w:tr>
      <w:tr w:rsidR="003C3E61" w:rsidRPr="00A57F25" w14:paraId="6B218E3C" w14:textId="77777777" w:rsidTr="00A57F25">
        <w:tc>
          <w:tcPr>
            <w:tcW w:w="9242" w:type="dxa"/>
            <w:shd w:val="pct10" w:color="auto" w:fill="auto"/>
          </w:tcPr>
          <w:p w14:paraId="624AF303" w14:textId="77777777" w:rsidR="00BB5DCE" w:rsidRPr="00A57F25" w:rsidRDefault="009157CF" w:rsidP="00BB5DCE">
            <w:pPr>
              <w:rPr>
                <w:rFonts w:ascii="Arial" w:eastAsia="Times New Roman" w:hAnsi="Arial" w:cs="Arial"/>
                <w:b/>
              </w:rPr>
            </w:pPr>
            <w:r w:rsidRPr="00A57F25">
              <w:rPr>
                <w:rFonts w:ascii="Arial" w:eastAsia="Times New Roman" w:hAnsi="Arial" w:cs="Arial"/>
                <w:b/>
              </w:rPr>
              <w:lastRenderedPageBreak/>
              <w:t xml:space="preserve">Prescribed Requirements - </w:t>
            </w:r>
            <w:r w:rsidR="00791F6E" w:rsidRPr="00A57F25">
              <w:rPr>
                <w:rFonts w:ascii="Arial" w:eastAsia="Times New Roman" w:hAnsi="Arial" w:cs="Arial"/>
                <w:b/>
              </w:rPr>
              <w:t>Public Health Regulation 20</w:t>
            </w:r>
            <w:r w:rsidR="00A90230">
              <w:rPr>
                <w:rFonts w:ascii="Arial" w:eastAsia="Times New Roman" w:hAnsi="Arial" w:cs="Arial"/>
                <w:b/>
              </w:rPr>
              <w:t>2</w:t>
            </w:r>
            <w:r w:rsidR="00791F6E" w:rsidRPr="00A57F25">
              <w:rPr>
                <w:rFonts w:ascii="Arial" w:eastAsia="Times New Roman" w:hAnsi="Arial" w:cs="Arial"/>
                <w:b/>
              </w:rPr>
              <w:t>2</w:t>
            </w:r>
          </w:p>
          <w:p w14:paraId="7059A23D"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b/>
                <w:bCs/>
              </w:rPr>
              <w:t>Schedule 1 of</w:t>
            </w:r>
            <w:r w:rsidR="0072426B" w:rsidRPr="001922F1">
              <w:rPr>
                <w:rFonts w:ascii="Arial" w:eastAsia="Times New Roman" w:hAnsi="Arial" w:cs="Arial"/>
                <w:b/>
                <w:bCs/>
              </w:rPr>
              <w:t xml:space="preserve"> the</w:t>
            </w:r>
            <w:r w:rsidRPr="001922F1">
              <w:rPr>
                <w:rFonts w:ascii="Arial" w:eastAsia="Times New Roman" w:hAnsi="Arial" w:cs="Arial"/>
                <w:b/>
                <w:bCs/>
              </w:rPr>
              <w:t xml:space="preserve"> </w:t>
            </w:r>
            <w:r w:rsidR="00791F6E" w:rsidRPr="001922F1">
              <w:rPr>
                <w:rFonts w:ascii="Arial" w:eastAsia="Times New Roman" w:hAnsi="Arial" w:cs="Arial"/>
                <w:b/>
                <w:bCs/>
              </w:rPr>
              <w:t>Public Health Regulation 20</w:t>
            </w:r>
            <w:r w:rsidR="003D25A4" w:rsidRPr="001922F1">
              <w:rPr>
                <w:rFonts w:ascii="Arial" w:eastAsia="Times New Roman" w:hAnsi="Arial" w:cs="Arial"/>
                <w:b/>
                <w:bCs/>
              </w:rPr>
              <w:t>2</w:t>
            </w:r>
            <w:r w:rsidR="00791F6E" w:rsidRPr="001922F1">
              <w:rPr>
                <w:rFonts w:ascii="Arial" w:eastAsia="Times New Roman" w:hAnsi="Arial" w:cs="Arial"/>
                <w:b/>
                <w:bCs/>
              </w:rPr>
              <w:t>2</w:t>
            </w:r>
            <w:r w:rsidRPr="001922F1">
              <w:rPr>
                <w:rFonts w:ascii="Arial" w:eastAsia="Times New Roman" w:hAnsi="Arial" w:cs="Arial"/>
                <w:b/>
                <w:bCs/>
              </w:rPr>
              <w:t xml:space="preserve"> - Requirements for public swimming pools and spa pools</w:t>
            </w:r>
            <w:r w:rsidR="00554289" w:rsidRPr="001922F1">
              <w:rPr>
                <w:rFonts w:ascii="Arial" w:eastAsia="Times New Roman" w:hAnsi="Arial" w:cs="Arial"/>
              </w:rPr>
              <w:t>, as below</w:t>
            </w:r>
          </w:p>
          <w:p w14:paraId="39B1EA6F" w14:textId="77777777" w:rsidR="00791F6E" w:rsidRPr="001922F1" w:rsidRDefault="00791F6E" w:rsidP="001922F1">
            <w:pPr>
              <w:spacing w:after="0" w:line="240" w:lineRule="auto"/>
              <w:jc w:val="right"/>
              <w:rPr>
                <w:rFonts w:ascii="Arial" w:eastAsia="Times New Roman" w:hAnsi="Arial" w:cs="Arial"/>
              </w:rPr>
            </w:pPr>
          </w:p>
          <w:p w14:paraId="797B69EE" w14:textId="77777777" w:rsidR="00554289" w:rsidRPr="001922F1" w:rsidRDefault="00791F6E" w:rsidP="001922F1">
            <w:pPr>
              <w:spacing w:after="0" w:line="240" w:lineRule="auto"/>
              <w:rPr>
                <w:rFonts w:ascii="Arial" w:eastAsia="Times New Roman" w:hAnsi="Arial" w:cs="Arial"/>
              </w:rPr>
            </w:pPr>
            <w:r w:rsidRPr="001922F1">
              <w:rPr>
                <w:rFonts w:ascii="Arial" w:eastAsia="Times New Roman" w:hAnsi="Arial" w:cs="Arial"/>
                <w:b/>
              </w:rPr>
              <w:t>Schedule 1</w:t>
            </w:r>
          </w:p>
          <w:p w14:paraId="0E9BC5DA" w14:textId="77777777" w:rsidR="00BB5DCE" w:rsidRPr="001922F1" w:rsidRDefault="00791F6E" w:rsidP="001922F1">
            <w:pPr>
              <w:spacing w:after="0" w:line="240" w:lineRule="auto"/>
              <w:rPr>
                <w:rFonts w:ascii="Arial" w:eastAsia="Times New Roman" w:hAnsi="Arial" w:cs="Arial"/>
              </w:rPr>
            </w:pPr>
            <w:r w:rsidRPr="001922F1">
              <w:rPr>
                <w:rFonts w:ascii="Arial" w:eastAsia="Times New Roman" w:hAnsi="Arial" w:cs="Arial"/>
                <w:b/>
              </w:rPr>
              <w:t>1   Definitions</w:t>
            </w:r>
          </w:p>
          <w:p w14:paraId="0901EF60" w14:textId="77777777" w:rsidR="0072426B" w:rsidRPr="001922F1" w:rsidRDefault="00BB5DCE" w:rsidP="001922F1">
            <w:pPr>
              <w:spacing w:after="0" w:line="240" w:lineRule="auto"/>
              <w:rPr>
                <w:rFonts w:ascii="Arial" w:eastAsia="Times New Roman" w:hAnsi="Arial" w:cs="Arial"/>
              </w:rPr>
            </w:pPr>
            <w:r w:rsidRPr="001922F1">
              <w:rPr>
                <w:rFonts w:ascii="Arial" w:eastAsia="Times New Roman" w:hAnsi="Arial" w:cs="Arial"/>
              </w:rPr>
              <w:t>In this Schedule:</w:t>
            </w:r>
          </w:p>
          <w:p w14:paraId="2A48EBAD" w14:textId="77777777" w:rsidR="00BB5DCE" w:rsidRPr="001922F1" w:rsidRDefault="00791F6E" w:rsidP="001922F1">
            <w:pPr>
              <w:spacing w:after="0" w:line="240" w:lineRule="auto"/>
              <w:rPr>
                <w:rFonts w:ascii="Arial" w:eastAsia="Times New Roman" w:hAnsi="Arial" w:cs="Arial"/>
              </w:rPr>
            </w:pPr>
            <w:r w:rsidRPr="001922F1">
              <w:rPr>
                <w:rFonts w:ascii="Arial" w:eastAsia="Times New Roman" w:hAnsi="Arial" w:cs="Arial"/>
                <w:b/>
                <w:i/>
              </w:rPr>
              <w:t>bromine disinfected pool</w:t>
            </w:r>
            <w:r w:rsidR="00BB5DCE" w:rsidRPr="001922F1">
              <w:rPr>
                <w:rFonts w:ascii="Arial" w:eastAsia="Times New Roman" w:hAnsi="Arial" w:cs="Arial"/>
              </w:rPr>
              <w:t xml:space="preserve"> means a public swimming pool or spa pool that is disinfected with bromine.</w:t>
            </w:r>
          </w:p>
          <w:p w14:paraId="4A860F5C" w14:textId="77777777" w:rsidR="00BB5DCE" w:rsidRPr="001922F1" w:rsidRDefault="00791F6E" w:rsidP="001922F1">
            <w:pPr>
              <w:spacing w:after="0" w:line="240" w:lineRule="auto"/>
              <w:rPr>
                <w:rFonts w:ascii="Arial" w:eastAsia="Times New Roman" w:hAnsi="Arial" w:cs="Arial"/>
              </w:rPr>
            </w:pPr>
            <w:r w:rsidRPr="001922F1">
              <w:rPr>
                <w:rFonts w:ascii="Arial" w:eastAsia="Times New Roman" w:hAnsi="Arial" w:cs="Arial"/>
                <w:b/>
                <w:i/>
              </w:rPr>
              <w:t>chlorine disinfected pool</w:t>
            </w:r>
            <w:r w:rsidR="00BB5DCE" w:rsidRPr="001922F1">
              <w:rPr>
                <w:rFonts w:ascii="Arial" w:eastAsia="Times New Roman" w:hAnsi="Arial" w:cs="Arial"/>
              </w:rPr>
              <w:t xml:space="preserve"> means a public swimming pool or spa pool that is disinfected with chlorine.</w:t>
            </w:r>
          </w:p>
          <w:p w14:paraId="14080927" w14:textId="77777777" w:rsidR="00BB5DCE" w:rsidRPr="001922F1" w:rsidRDefault="00791F6E" w:rsidP="001922F1">
            <w:pPr>
              <w:spacing w:after="0" w:line="240" w:lineRule="auto"/>
              <w:rPr>
                <w:rFonts w:ascii="Arial" w:eastAsia="Times New Roman" w:hAnsi="Arial" w:cs="Arial"/>
              </w:rPr>
            </w:pPr>
            <w:r w:rsidRPr="001922F1">
              <w:rPr>
                <w:rFonts w:ascii="Arial" w:eastAsia="Times New Roman" w:hAnsi="Arial" w:cs="Arial"/>
                <w:b/>
                <w:i/>
              </w:rPr>
              <w:t>combined chlorine</w:t>
            </w:r>
            <w:r w:rsidR="00BB5DCE" w:rsidRPr="001922F1">
              <w:rPr>
                <w:rFonts w:ascii="Arial" w:eastAsia="Times New Roman" w:hAnsi="Arial" w:cs="Arial"/>
              </w:rPr>
              <w:t xml:space="preserve"> means chloramines.</w:t>
            </w:r>
          </w:p>
          <w:p w14:paraId="1353D0A6" w14:textId="77777777" w:rsidR="00A90230" w:rsidRPr="001922F1" w:rsidRDefault="00791F6E" w:rsidP="001922F1">
            <w:pPr>
              <w:spacing w:after="0" w:line="240" w:lineRule="auto"/>
              <w:rPr>
                <w:rFonts w:ascii="Arial" w:eastAsia="Times New Roman" w:hAnsi="Arial" w:cs="Arial"/>
              </w:rPr>
            </w:pPr>
            <w:r w:rsidRPr="001922F1">
              <w:rPr>
                <w:rFonts w:ascii="Arial" w:eastAsia="Times New Roman" w:hAnsi="Arial" w:cs="Arial"/>
                <w:b/>
                <w:i/>
              </w:rPr>
              <w:t>free available chlorine</w:t>
            </w:r>
            <w:r w:rsidR="00BB5DCE" w:rsidRPr="001922F1">
              <w:rPr>
                <w:rFonts w:ascii="Arial" w:eastAsia="Times New Roman" w:hAnsi="Arial" w:cs="Arial"/>
              </w:rPr>
              <w:t xml:space="preserve"> means chlorine that is not combined with any other chemical compound.</w:t>
            </w:r>
          </w:p>
          <w:p w14:paraId="11781B9E" w14:textId="77777777" w:rsidR="00BB5DCE" w:rsidRPr="001922F1" w:rsidRDefault="00791F6E" w:rsidP="001922F1">
            <w:pPr>
              <w:spacing w:after="0" w:line="240" w:lineRule="auto"/>
              <w:rPr>
                <w:rFonts w:ascii="Arial" w:eastAsia="Times New Roman" w:hAnsi="Arial" w:cs="Arial"/>
              </w:rPr>
            </w:pPr>
            <w:r w:rsidRPr="001922F1">
              <w:rPr>
                <w:rFonts w:ascii="Arial" w:eastAsia="Times New Roman" w:hAnsi="Arial" w:cs="Arial"/>
                <w:b/>
                <w:i/>
              </w:rPr>
              <w:t>total chlorine level</w:t>
            </w:r>
            <w:r w:rsidR="00BB5DCE" w:rsidRPr="001922F1">
              <w:rPr>
                <w:rFonts w:ascii="Arial" w:eastAsia="Times New Roman" w:hAnsi="Arial" w:cs="Arial"/>
              </w:rPr>
              <w:t xml:space="preserve"> of the water in a chlorine disinfected pool means the total of the concentration of free available chlorine and combined chlorine.</w:t>
            </w:r>
          </w:p>
          <w:p w14:paraId="47C82F6D" w14:textId="77777777" w:rsidR="00BB5DCE" w:rsidRPr="001922F1" w:rsidRDefault="00BB5DCE" w:rsidP="001922F1">
            <w:pPr>
              <w:spacing w:after="0" w:line="240" w:lineRule="auto"/>
              <w:rPr>
                <w:rFonts w:ascii="Arial" w:eastAsia="Times New Roman" w:hAnsi="Arial" w:cs="Arial"/>
              </w:rPr>
            </w:pPr>
          </w:p>
          <w:p w14:paraId="65D036D2" w14:textId="77777777" w:rsidR="00BB5DCE" w:rsidRPr="001922F1" w:rsidRDefault="0072426B" w:rsidP="001922F1">
            <w:pPr>
              <w:spacing w:after="0" w:line="240" w:lineRule="auto"/>
              <w:rPr>
                <w:rFonts w:ascii="Arial" w:eastAsia="Times New Roman" w:hAnsi="Arial" w:cs="Arial"/>
              </w:rPr>
            </w:pPr>
            <w:r w:rsidRPr="001922F1">
              <w:rPr>
                <w:rFonts w:ascii="Arial" w:eastAsia="Times New Roman" w:hAnsi="Arial" w:cs="Arial"/>
                <w:b/>
              </w:rPr>
              <w:t>2</w:t>
            </w:r>
            <w:r w:rsidR="00791F6E" w:rsidRPr="001922F1">
              <w:rPr>
                <w:rFonts w:ascii="Arial" w:eastAsia="Times New Roman" w:hAnsi="Arial" w:cs="Arial"/>
                <w:b/>
              </w:rPr>
              <w:t xml:space="preserve">   Temperature</w:t>
            </w:r>
          </w:p>
          <w:p w14:paraId="7FD40867" w14:textId="77777777" w:rsidR="0072426B" w:rsidRPr="001922F1" w:rsidRDefault="00BB5DCE" w:rsidP="001922F1">
            <w:pPr>
              <w:spacing w:after="0" w:line="240" w:lineRule="auto"/>
              <w:rPr>
                <w:rFonts w:ascii="Arial" w:eastAsia="Times New Roman" w:hAnsi="Arial" w:cs="Arial"/>
              </w:rPr>
            </w:pPr>
            <w:r w:rsidRPr="001922F1">
              <w:rPr>
                <w:rFonts w:ascii="Arial" w:eastAsia="Times New Roman" w:hAnsi="Arial" w:cs="Arial"/>
              </w:rPr>
              <w:t>The temperature of the water must not exceed 38 degrees</w:t>
            </w:r>
            <w:r w:rsidR="0072426B" w:rsidRPr="001922F1">
              <w:rPr>
                <w:rFonts w:ascii="Arial" w:eastAsia="Times New Roman" w:hAnsi="Arial" w:cs="Arial"/>
              </w:rPr>
              <w:t xml:space="preserve"> </w:t>
            </w:r>
            <w:r w:rsidRPr="001922F1">
              <w:rPr>
                <w:rFonts w:ascii="Arial" w:eastAsia="Times New Roman" w:hAnsi="Arial" w:cs="Arial"/>
              </w:rPr>
              <w:t>Celsius.</w:t>
            </w:r>
          </w:p>
          <w:p w14:paraId="045349C3" w14:textId="77777777" w:rsidR="0072426B" w:rsidRPr="001922F1" w:rsidRDefault="0072426B" w:rsidP="001922F1">
            <w:pPr>
              <w:spacing w:after="0" w:line="240" w:lineRule="auto"/>
              <w:rPr>
                <w:rFonts w:ascii="Arial" w:eastAsia="Times New Roman" w:hAnsi="Arial" w:cs="Arial"/>
              </w:rPr>
            </w:pPr>
          </w:p>
          <w:p w14:paraId="0A417883" w14:textId="77777777" w:rsidR="00BB5DCE" w:rsidRPr="001922F1" w:rsidRDefault="00791F6E" w:rsidP="001922F1">
            <w:pPr>
              <w:spacing w:after="0" w:line="240" w:lineRule="auto"/>
              <w:rPr>
                <w:rFonts w:ascii="Arial" w:eastAsia="Times New Roman" w:hAnsi="Arial" w:cs="Arial"/>
              </w:rPr>
            </w:pPr>
            <w:r w:rsidRPr="001922F1">
              <w:rPr>
                <w:rFonts w:ascii="Arial" w:eastAsia="Times New Roman" w:hAnsi="Arial" w:cs="Arial"/>
                <w:b/>
              </w:rPr>
              <w:t>3   Disinfection</w:t>
            </w:r>
          </w:p>
          <w:p w14:paraId="0CB8F5B0"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(1)  A pool must be fitted with an automated or a continuous metered disinfectant dosing system.</w:t>
            </w:r>
          </w:p>
          <w:p w14:paraId="2EB607FA"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(2)  A pool must be disinfected with chlorine or bromine.</w:t>
            </w:r>
          </w:p>
          <w:p w14:paraId="185CCDA7" w14:textId="77777777" w:rsidR="0072426B" w:rsidRPr="001922F1" w:rsidRDefault="0072426B" w:rsidP="001922F1">
            <w:pPr>
              <w:spacing w:after="0" w:line="240" w:lineRule="auto"/>
              <w:rPr>
                <w:rFonts w:ascii="Arial" w:eastAsia="Times New Roman" w:hAnsi="Arial" w:cs="Arial"/>
              </w:rPr>
            </w:pPr>
          </w:p>
          <w:p w14:paraId="3B4A2C40" w14:textId="77777777" w:rsidR="00BB5DCE" w:rsidRPr="001922F1" w:rsidRDefault="00BB5DCE" w:rsidP="001922F1">
            <w:pPr>
              <w:spacing w:after="0" w:line="240" w:lineRule="auto"/>
              <w:rPr>
                <w:rFonts w:ascii="Arial" w:eastAsia="Times New Roman" w:hAnsi="Arial" w:cs="Arial"/>
                <w:b/>
              </w:rPr>
            </w:pPr>
            <w:r w:rsidRPr="001922F1">
              <w:rPr>
                <w:rFonts w:ascii="Arial" w:eastAsia="Times New Roman" w:hAnsi="Arial" w:cs="Arial"/>
                <w:b/>
              </w:rPr>
              <w:t>4   Chlorine disinfected pools</w:t>
            </w:r>
          </w:p>
          <w:p w14:paraId="27907003"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w:t>
            </w:r>
            <w:r w:rsidR="00A90230" w:rsidRPr="001922F1">
              <w:rPr>
                <w:rFonts w:ascii="Arial" w:eastAsia="Times New Roman" w:hAnsi="Arial" w:cs="Arial"/>
              </w:rPr>
              <w:t>1</w:t>
            </w:r>
            <w:r w:rsidRPr="001922F1">
              <w:rPr>
                <w:rFonts w:ascii="Arial" w:eastAsia="Times New Roman" w:hAnsi="Arial" w:cs="Arial"/>
              </w:rPr>
              <w:t>)  Except as provided by subclause (3), the concentration of free available chlorine in the water in a chlorine disinfected pool must be equal to or greater than the following:</w:t>
            </w:r>
          </w:p>
          <w:p w14:paraId="6B25F7FB"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(a)  for an outdoor public swimming pool—1.0 mg/L,</w:t>
            </w:r>
          </w:p>
          <w:p w14:paraId="2AA750AB"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(b)  for an outdoor public swimming pool in which cyanuric acid is used—3.0 mg/L,</w:t>
            </w:r>
          </w:p>
          <w:p w14:paraId="6FCE8CF4"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(c)  for an indoor swimming pool—2.0 mg/L,</w:t>
            </w:r>
          </w:p>
          <w:p w14:paraId="62026EDD"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(d)  for a spa pool—2.0 mg/L.</w:t>
            </w:r>
          </w:p>
          <w:p w14:paraId="126408CD"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w:t>
            </w:r>
            <w:r w:rsidR="00141213" w:rsidRPr="001922F1">
              <w:rPr>
                <w:rFonts w:ascii="Arial" w:eastAsia="Times New Roman" w:hAnsi="Arial" w:cs="Arial"/>
              </w:rPr>
              <w:t>2</w:t>
            </w:r>
            <w:r w:rsidRPr="001922F1">
              <w:rPr>
                <w:rFonts w:ascii="Arial" w:eastAsia="Times New Roman" w:hAnsi="Arial" w:cs="Arial"/>
              </w:rPr>
              <w:t>)  The concentration of free available chlorine in the water in a chlorine disinfected pool in which the water has a pH level greater than 7.6 must be equal to or greater than the following:</w:t>
            </w:r>
          </w:p>
          <w:p w14:paraId="22B26542"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(a)  for an outdoor public swimming pool—2.0 mg/L,</w:t>
            </w:r>
          </w:p>
          <w:p w14:paraId="30E36513"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(b)  for an outdoor public swimming pool in which cyanuric acid is used—4.0 mg/L,</w:t>
            </w:r>
          </w:p>
          <w:p w14:paraId="1EA96A6A"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(c)  for an indoor swimming pool—3.0 mg/L,</w:t>
            </w:r>
          </w:p>
          <w:p w14:paraId="6464162F"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(d)  for a spa pool—3.0 mg/L.</w:t>
            </w:r>
          </w:p>
          <w:p w14:paraId="6EB3F352"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w:t>
            </w:r>
            <w:r w:rsidR="00141213" w:rsidRPr="001922F1">
              <w:rPr>
                <w:rFonts w:ascii="Arial" w:eastAsia="Times New Roman" w:hAnsi="Arial" w:cs="Arial"/>
              </w:rPr>
              <w:t>3</w:t>
            </w:r>
            <w:r w:rsidRPr="001922F1">
              <w:rPr>
                <w:rFonts w:ascii="Arial" w:eastAsia="Times New Roman" w:hAnsi="Arial" w:cs="Arial"/>
              </w:rPr>
              <w:t>)  The concentration of combined chlorine in the water in a chlorine disinfected pool must not exceed 1.0 mg/L.</w:t>
            </w:r>
          </w:p>
          <w:p w14:paraId="088A805C"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w:t>
            </w:r>
            <w:r w:rsidR="00141213" w:rsidRPr="001922F1">
              <w:rPr>
                <w:rFonts w:ascii="Arial" w:eastAsia="Times New Roman" w:hAnsi="Arial" w:cs="Arial"/>
              </w:rPr>
              <w:t>4</w:t>
            </w:r>
            <w:r w:rsidRPr="001922F1">
              <w:rPr>
                <w:rFonts w:ascii="Arial" w:eastAsia="Times New Roman" w:hAnsi="Arial" w:cs="Arial"/>
              </w:rPr>
              <w:t>)  The total chlorine level of the water in a chlorine disinfected pool must not exceed 10.0 mg/L.</w:t>
            </w:r>
          </w:p>
          <w:p w14:paraId="446B0EBB" w14:textId="77777777" w:rsidR="0072426B" w:rsidRPr="001922F1" w:rsidRDefault="0072426B" w:rsidP="001922F1">
            <w:pPr>
              <w:spacing w:after="0" w:line="240" w:lineRule="auto"/>
              <w:rPr>
                <w:rFonts w:ascii="Arial" w:eastAsia="Times New Roman" w:hAnsi="Arial" w:cs="Arial"/>
              </w:rPr>
            </w:pPr>
          </w:p>
          <w:p w14:paraId="5A20F672" w14:textId="77777777" w:rsidR="00BB5DCE" w:rsidRPr="001922F1" w:rsidRDefault="00791F6E" w:rsidP="001922F1">
            <w:pPr>
              <w:spacing w:after="0" w:line="240" w:lineRule="auto"/>
              <w:rPr>
                <w:rFonts w:ascii="Arial" w:eastAsia="Times New Roman" w:hAnsi="Arial" w:cs="Arial"/>
              </w:rPr>
            </w:pPr>
            <w:r w:rsidRPr="001922F1">
              <w:rPr>
                <w:rFonts w:ascii="Arial" w:eastAsia="Times New Roman" w:hAnsi="Arial" w:cs="Arial"/>
                <w:b/>
              </w:rPr>
              <w:lastRenderedPageBreak/>
              <w:t>5   Bromine disinfected pools</w:t>
            </w:r>
          </w:p>
          <w:p w14:paraId="3D9B5D70"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w:t>
            </w:r>
            <w:r w:rsidR="00141213" w:rsidRPr="001922F1">
              <w:rPr>
                <w:rFonts w:ascii="Arial" w:eastAsia="Times New Roman" w:hAnsi="Arial" w:cs="Arial"/>
              </w:rPr>
              <w:t>1</w:t>
            </w:r>
            <w:r w:rsidRPr="001922F1">
              <w:rPr>
                <w:rFonts w:ascii="Arial" w:eastAsia="Times New Roman" w:hAnsi="Arial" w:cs="Arial"/>
              </w:rPr>
              <w:t>)  The concentration of bromine in the water in a bromine disinfected pool must be equal to or greater than the following:</w:t>
            </w:r>
          </w:p>
          <w:p w14:paraId="0C5C6C5B"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(a)  for an outdoor public swimming pool—2.25 mg/L,</w:t>
            </w:r>
          </w:p>
          <w:p w14:paraId="50B58A4B"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(b)  for an indoor swimming pool—4.5 mg/L,</w:t>
            </w:r>
          </w:p>
          <w:p w14:paraId="5F8731AA"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(c)  for a spa pool—4.5 mg/L.</w:t>
            </w:r>
          </w:p>
          <w:p w14:paraId="60893F77"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w:t>
            </w:r>
            <w:r w:rsidR="00141213" w:rsidRPr="001922F1">
              <w:rPr>
                <w:rFonts w:ascii="Arial" w:eastAsia="Times New Roman" w:hAnsi="Arial" w:cs="Arial"/>
              </w:rPr>
              <w:t>2</w:t>
            </w:r>
            <w:r w:rsidRPr="001922F1">
              <w:rPr>
                <w:rFonts w:ascii="Arial" w:eastAsia="Times New Roman" w:hAnsi="Arial" w:cs="Arial"/>
              </w:rPr>
              <w:t>)  The concentration of bromine in the water in a bromine disinfected pool must not exceed 9.0 mg/L.</w:t>
            </w:r>
          </w:p>
          <w:p w14:paraId="0C54A9FA" w14:textId="77777777" w:rsidR="0072426B" w:rsidRPr="001922F1" w:rsidRDefault="0072426B" w:rsidP="001922F1">
            <w:pPr>
              <w:spacing w:after="0" w:line="240" w:lineRule="auto"/>
              <w:rPr>
                <w:rFonts w:ascii="Arial" w:eastAsia="Times New Roman" w:hAnsi="Arial" w:cs="Arial"/>
              </w:rPr>
            </w:pPr>
          </w:p>
          <w:p w14:paraId="270984F5" w14:textId="77777777" w:rsidR="00BB5DCE" w:rsidRPr="001922F1" w:rsidRDefault="00141213" w:rsidP="001922F1">
            <w:pPr>
              <w:spacing w:after="0" w:line="240" w:lineRule="auto"/>
              <w:rPr>
                <w:rFonts w:ascii="Arial" w:eastAsia="Times New Roman" w:hAnsi="Arial" w:cs="Arial"/>
              </w:rPr>
            </w:pPr>
            <w:r w:rsidRPr="001922F1">
              <w:rPr>
                <w:rFonts w:ascii="Arial" w:eastAsia="Times New Roman" w:hAnsi="Arial" w:cs="Arial"/>
                <w:b/>
              </w:rPr>
              <w:t>6</w:t>
            </w:r>
            <w:r w:rsidR="00791F6E" w:rsidRPr="001922F1">
              <w:rPr>
                <w:rFonts w:ascii="Arial" w:eastAsia="Times New Roman" w:hAnsi="Arial" w:cs="Arial"/>
                <w:b/>
              </w:rPr>
              <w:t xml:space="preserve">   Levels of pH</w:t>
            </w:r>
          </w:p>
          <w:p w14:paraId="333E7A21"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The pH level of the water must be:</w:t>
            </w:r>
          </w:p>
          <w:p w14:paraId="7EE016A1"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(a)  in the case of a chlorine disinfected pool—between 7.0 and 7.8, and</w:t>
            </w:r>
          </w:p>
          <w:p w14:paraId="75D12C1A"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(b)  in the case of a bromine disinfected pool—between 7.0 and 8.0.</w:t>
            </w:r>
          </w:p>
          <w:p w14:paraId="7495C6F8" w14:textId="77777777" w:rsidR="0072426B" w:rsidRPr="001922F1" w:rsidRDefault="0072426B" w:rsidP="001922F1">
            <w:pPr>
              <w:spacing w:after="0" w:line="240" w:lineRule="auto"/>
              <w:rPr>
                <w:rFonts w:ascii="Arial" w:eastAsia="Times New Roman" w:hAnsi="Arial" w:cs="Arial"/>
              </w:rPr>
            </w:pPr>
          </w:p>
          <w:p w14:paraId="30FF1D18" w14:textId="77777777" w:rsidR="00BB5DCE" w:rsidRPr="001922F1" w:rsidRDefault="00141213" w:rsidP="001922F1">
            <w:pPr>
              <w:spacing w:after="0" w:line="240" w:lineRule="auto"/>
              <w:rPr>
                <w:rFonts w:ascii="Arial" w:eastAsia="Times New Roman" w:hAnsi="Arial" w:cs="Arial"/>
              </w:rPr>
            </w:pPr>
            <w:r w:rsidRPr="001922F1">
              <w:rPr>
                <w:rFonts w:ascii="Arial" w:eastAsia="Times New Roman" w:hAnsi="Arial" w:cs="Arial"/>
                <w:b/>
              </w:rPr>
              <w:t>7</w:t>
            </w:r>
            <w:r w:rsidR="00791F6E" w:rsidRPr="001922F1">
              <w:rPr>
                <w:rFonts w:ascii="Arial" w:eastAsia="Times New Roman" w:hAnsi="Arial" w:cs="Arial"/>
                <w:b/>
              </w:rPr>
              <w:t xml:space="preserve"> Testing of disinfectants and pH levels</w:t>
            </w:r>
          </w:p>
          <w:p w14:paraId="460BE514"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(1)  The disinfectant level and the pH level of the water in a bromine or chlorine disinfected pool with a continuous metered disinfectant dosing system must be tested manually once each day before the pool opens for use.</w:t>
            </w:r>
          </w:p>
          <w:p w14:paraId="5160156B"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(2)  The disinfectant level and the pH level of the water in a bromine or chlorine disinfected pool with an automated disinfectant dosing system must:</w:t>
            </w:r>
          </w:p>
          <w:p w14:paraId="6E228BF3"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(a)  be recorded each day once before the pool opens for use by the public and once during the period in which the pool is being used, and</w:t>
            </w:r>
          </w:p>
          <w:p w14:paraId="3E5FE090"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(b)  be tested manually once each day.</w:t>
            </w:r>
          </w:p>
          <w:p w14:paraId="7F36D4BE"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(3)  The disinfectant level and the pH level of the water in a pool must be tested more frequently than provided for by subclauses (1) and (2) if the occupier of the premises at which the pool is situated considers it necessary, taking into account the number of people swimming in the pool at a particular time, the hours of operation of the pool, the depth of the pool and the effect of sunlight on disinfectant levels.</w:t>
            </w:r>
          </w:p>
          <w:p w14:paraId="758C7475"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 xml:space="preserve">(4)  In this </w:t>
            </w:r>
            <w:r w:rsidR="00141213" w:rsidRPr="001922F1">
              <w:rPr>
                <w:rFonts w:ascii="Arial" w:eastAsia="Times New Roman" w:hAnsi="Arial" w:cs="Arial"/>
              </w:rPr>
              <w:t>section</w:t>
            </w:r>
            <w:r w:rsidRPr="001922F1">
              <w:rPr>
                <w:rFonts w:ascii="Arial" w:eastAsia="Times New Roman" w:hAnsi="Arial" w:cs="Arial"/>
              </w:rPr>
              <w:t>, disinfectant level means:</w:t>
            </w:r>
          </w:p>
          <w:p w14:paraId="285C9B06"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(a)  in the case of a bromine disinfected pool—the concentration of bromine in the water, and</w:t>
            </w:r>
          </w:p>
          <w:p w14:paraId="03B40C07"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(b)  in the case of a chlorine disinfected pool—the concentration of free available chlorine and the total chlorine level of the water.</w:t>
            </w:r>
          </w:p>
          <w:p w14:paraId="2D3E09AA" w14:textId="77777777" w:rsidR="0072426B" w:rsidRPr="001922F1" w:rsidRDefault="0072426B" w:rsidP="001922F1">
            <w:pPr>
              <w:spacing w:after="0" w:line="240" w:lineRule="auto"/>
              <w:rPr>
                <w:rFonts w:ascii="Arial" w:eastAsia="Times New Roman" w:hAnsi="Arial" w:cs="Arial"/>
              </w:rPr>
            </w:pPr>
          </w:p>
          <w:p w14:paraId="40057D2C" w14:textId="77777777" w:rsidR="00BB5DCE" w:rsidRPr="001922F1" w:rsidRDefault="00141213" w:rsidP="001922F1">
            <w:pPr>
              <w:spacing w:after="0" w:line="240" w:lineRule="auto"/>
              <w:rPr>
                <w:rFonts w:ascii="Arial" w:eastAsia="Times New Roman" w:hAnsi="Arial" w:cs="Arial"/>
              </w:rPr>
            </w:pPr>
            <w:r w:rsidRPr="001922F1">
              <w:rPr>
                <w:rFonts w:ascii="Arial" w:eastAsia="Times New Roman" w:hAnsi="Arial" w:cs="Arial"/>
                <w:b/>
              </w:rPr>
              <w:t>8</w:t>
            </w:r>
            <w:r w:rsidR="00791F6E" w:rsidRPr="001922F1">
              <w:rPr>
                <w:rFonts w:ascii="Arial" w:eastAsia="Times New Roman" w:hAnsi="Arial" w:cs="Arial"/>
                <w:b/>
              </w:rPr>
              <w:t xml:space="preserve">   Alkalinity</w:t>
            </w:r>
          </w:p>
          <w:p w14:paraId="2D9FE697"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(1)  The alkalinity of the water must be between 80 mg/L and 200 mg/L.</w:t>
            </w:r>
          </w:p>
          <w:p w14:paraId="6A5DEE05"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(2)  The alkalinity of the water must be tested once a day.</w:t>
            </w:r>
          </w:p>
          <w:p w14:paraId="30811461"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(3)  However, if liquid chlorine (sodium hypochlorite) is used as a disinfectant in the pool or a carbon dioxide-based pH control is used, the alkalinity must be tested once a month only.</w:t>
            </w:r>
          </w:p>
          <w:p w14:paraId="62F7898E" w14:textId="77777777" w:rsidR="0072426B" w:rsidRPr="001922F1" w:rsidRDefault="0072426B" w:rsidP="001922F1">
            <w:pPr>
              <w:spacing w:after="0" w:line="240" w:lineRule="auto"/>
              <w:rPr>
                <w:rFonts w:ascii="Arial" w:eastAsia="Times New Roman" w:hAnsi="Arial" w:cs="Arial"/>
              </w:rPr>
            </w:pPr>
          </w:p>
          <w:p w14:paraId="4D64EEE4" w14:textId="77777777" w:rsidR="00BB5DCE" w:rsidRPr="001922F1" w:rsidRDefault="00141213" w:rsidP="001922F1">
            <w:pPr>
              <w:spacing w:after="0" w:line="240" w:lineRule="auto"/>
              <w:rPr>
                <w:rFonts w:ascii="Arial" w:eastAsia="Times New Roman" w:hAnsi="Arial" w:cs="Arial"/>
                <w:b/>
              </w:rPr>
            </w:pPr>
            <w:r w:rsidRPr="001922F1">
              <w:rPr>
                <w:rFonts w:ascii="Arial" w:eastAsia="Times New Roman" w:hAnsi="Arial" w:cs="Arial"/>
                <w:b/>
              </w:rPr>
              <w:t>9</w:t>
            </w:r>
            <w:r w:rsidR="00791F6E" w:rsidRPr="001922F1">
              <w:rPr>
                <w:rFonts w:ascii="Arial" w:eastAsia="Times New Roman" w:hAnsi="Arial" w:cs="Arial"/>
                <w:b/>
              </w:rPr>
              <w:t xml:space="preserve">   Ozone</w:t>
            </w:r>
          </w:p>
          <w:p w14:paraId="342D86A8"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(1)  Ozone may be used in the circulation system of a pool but must not be present in the pool.</w:t>
            </w:r>
          </w:p>
          <w:p w14:paraId="5193AF1A"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(2)  If ozone is used in the circulation system of the pool, the pool must be tested once a week for the presence of ozone.</w:t>
            </w:r>
          </w:p>
          <w:p w14:paraId="29B14AA5" w14:textId="77777777" w:rsidR="0072426B" w:rsidRPr="001922F1" w:rsidRDefault="0072426B" w:rsidP="001922F1">
            <w:pPr>
              <w:spacing w:after="0" w:line="240" w:lineRule="auto"/>
              <w:rPr>
                <w:rFonts w:ascii="Arial" w:eastAsia="Times New Roman" w:hAnsi="Arial" w:cs="Arial"/>
              </w:rPr>
            </w:pPr>
          </w:p>
          <w:p w14:paraId="11895963"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b/>
              </w:rPr>
              <w:t>1</w:t>
            </w:r>
            <w:r w:rsidR="00141213" w:rsidRPr="001922F1">
              <w:rPr>
                <w:rFonts w:ascii="Arial" w:eastAsia="Times New Roman" w:hAnsi="Arial" w:cs="Arial"/>
                <w:b/>
              </w:rPr>
              <w:t>0</w:t>
            </w:r>
            <w:r w:rsidRPr="001922F1">
              <w:rPr>
                <w:rFonts w:ascii="Arial" w:eastAsia="Times New Roman" w:hAnsi="Arial" w:cs="Arial"/>
                <w:b/>
              </w:rPr>
              <w:t xml:space="preserve">   Cyanuric acid—outdoor chlorine disinfected pools</w:t>
            </w:r>
          </w:p>
          <w:p w14:paraId="5D36DC57"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(1)  Cyanuric acid may only be used in an outdoor chlorine disinfected pool and must not be used in a spa pool.</w:t>
            </w:r>
          </w:p>
          <w:p w14:paraId="1CAFEA59"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rPr>
              <w:t>(2)  If cyanuric acid is used, the concentration of cyanuric acid in the water must be tested once a week and must not exceed 50 mg/L.</w:t>
            </w:r>
          </w:p>
          <w:p w14:paraId="23BE0BA9" w14:textId="77777777" w:rsidR="0072426B" w:rsidRPr="001922F1" w:rsidRDefault="0072426B" w:rsidP="001922F1">
            <w:pPr>
              <w:spacing w:after="0" w:line="240" w:lineRule="auto"/>
              <w:rPr>
                <w:rFonts w:ascii="Arial" w:eastAsia="Times New Roman" w:hAnsi="Arial" w:cs="Arial"/>
              </w:rPr>
            </w:pPr>
          </w:p>
          <w:p w14:paraId="4CD21621" w14:textId="77777777" w:rsidR="00BB5DCE" w:rsidRPr="001922F1" w:rsidRDefault="00BB5DCE" w:rsidP="001922F1">
            <w:pPr>
              <w:spacing w:after="0" w:line="240" w:lineRule="auto"/>
              <w:rPr>
                <w:rFonts w:ascii="Arial" w:eastAsia="Times New Roman" w:hAnsi="Arial" w:cs="Arial"/>
              </w:rPr>
            </w:pPr>
            <w:r w:rsidRPr="001922F1">
              <w:rPr>
                <w:rFonts w:ascii="Arial" w:eastAsia="Times New Roman" w:hAnsi="Arial" w:cs="Arial"/>
                <w:b/>
              </w:rPr>
              <w:lastRenderedPageBreak/>
              <w:t>12   Records</w:t>
            </w:r>
          </w:p>
          <w:p w14:paraId="32A7D19F" w14:textId="77777777" w:rsidR="00791F6E" w:rsidRPr="00A57F25" w:rsidRDefault="00BB5DCE" w:rsidP="001922F1">
            <w:pPr>
              <w:spacing w:after="0" w:line="240" w:lineRule="auto"/>
              <w:rPr>
                <w:rFonts w:ascii="Arial" w:eastAsia="Times New Roman" w:hAnsi="Arial" w:cs="Arial"/>
                <w:b/>
                <w:u w:val="single"/>
              </w:rPr>
            </w:pPr>
            <w:r w:rsidRPr="001922F1">
              <w:rPr>
                <w:rFonts w:ascii="Arial" w:eastAsia="Times New Roman" w:hAnsi="Arial" w:cs="Arial"/>
              </w:rPr>
              <w:t>A record must be made, and kept for at least 6 months, of the results of any testing required under this Schedule.</w:t>
            </w:r>
          </w:p>
        </w:tc>
      </w:tr>
    </w:tbl>
    <w:p w14:paraId="015A8CF6" w14:textId="77777777" w:rsidR="00791F6E" w:rsidRDefault="00791F6E">
      <w:pPr>
        <w:rPr>
          <w:rFonts w:ascii="Arial" w:hAnsi="Arial" w:cs="Arial"/>
        </w:rPr>
      </w:pPr>
      <w:bookmarkStart w:id="0" w:name="pt.9-sec.97"/>
      <w:bookmarkStart w:id="1" w:name="pt.3-div.5"/>
      <w:bookmarkStart w:id="2" w:name="pt.3-div.5-sec.40"/>
      <w:bookmarkStart w:id="3" w:name="pt.3-div.5-sec.41"/>
      <w:bookmarkStart w:id="4" w:name="pt.3-div.5-sec.42"/>
      <w:bookmarkStart w:id="5" w:name="pt.3-div.5-sec.43"/>
      <w:bookmarkStart w:id="6" w:name="pt.3-div.5-sec.44"/>
      <w:bookmarkStart w:id="7" w:name="pt.2-sec.7"/>
      <w:bookmarkStart w:id="8" w:name="pt.2-sec.8"/>
      <w:bookmarkStart w:id="9" w:name="pt.2-sec.6"/>
      <w:bookmarkEnd w:id="0"/>
      <w:bookmarkEnd w:id="1"/>
      <w:bookmarkEnd w:id="2"/>
      <w:bookmarkEnd w:id="3"/>
      <w:bookmarkEnd w:id="4"/>
      <w:bookmarkEnd w:id="5"/>
      <w:bookmarkEnd w:id="6"/>
      <w:bookmarkEnd w:id="7"/>
      <w:bookmarkEnd w:id="8"/>
      <w:bookmarkEnd w:id="9"/>
    </w:p>
    <w:sectPr w:rsidR="00791F6E" w:rsidSect="004A3CE8">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98ADF" w14:textId="77777777" w:rsidR="00DB6F43" w:rsidRDefault="00DB6F43" w:rsidP="00871DEA">
      <w:pPr>
        <w:spacing w:after="0" w:line="240" w:lineRule="auto"/>
      </w:pPr>
      <w:r>
        <w:separator/>
      </w:r>
    </w:p>
  </w:endnote>
  <w:endnote w:type="continuationSeparator" w:id="0">
    <w:p w14:paraId="05EB5D3C" w14:textId="77777777" w:rsidR="00DB6F43" w:rsidRDefault="00DB6F43" w:rsidP="00871D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DE7FF" w14:textId="41113C44" w:rsidR="00A20932" w:rsidRPr="008D34B5" w:rsidRDefault="008C503D">
    <w:pPr>
      <w:pStyle w:val="Footer"/>
      <w:rPr>
        <w:rFonts w:ascii="Arial" w:hAnsi="Arial" w:cs="Arial"/>
        <w:sz w:val="20"/>
        <w:szCs w:val="20"/>
      </w:rPr>
    </w:pPr>
    <w:r w:rsidRPr="008D34B5">
      <w:rPr>
        <w:rFonts w:ascii="Arial" w:hAnsi="Arial" w:cs="Arial"/>
        <w:sz w:val="20"/>
        <w:szCs w:val="20"/>
      </w:rPr>
      <w:fldChar w:fldCharType="begin"/>
    </w:r>
    <w:r w:rsidRPr="008D34B5">
      <w:rPr>
        <w:rFonts w:ascii="Arial" w:hAnsi="Arial" w:cs="Arial"/>
        <w:sz w:val="20"/>
        <w:szCs w:val="20"/>
      </w:rPr>
      <w:instrText xml:space="preserve"> PAGE   \* MERGEFORMAT </w:instrText>
    </w:r>
    <w:r w:rsidRPr="008D34B5">
      <w:rPr>
        <w:rFonts w:ascii="Arial" w:hAnsi="Arial" w:cs="Arial"/>
        <w:sz w:val="20"/>
        <w:szCs w:val="20"/>
      </w:rPr>
      <w:fldChar w:fldCharType="separate"/>
    </w:r>
    <w:r w:rsidR="007F1781" w:rsidRPr="008D34B5">
      <w:rPr>
        <w:rFonts w:ascii="Arial" w:hAnsi="Arial" w:cs="Arial"/>
        <w:noProof/>
        <w:sz w:val="20"/>
        <w:szCs w:val="20"/>
      </w:rPr>
      <w:t>2</w:t>
    </w:r>
    <w:r w:rsidRPr="008D34B5">
      <w:rPr>
        <w:rFonts w:ascii="Arial" w:hAnsi="Arial" w:cs="Arial"/>
        <w:sz w:val="20"/>
        <w:szCs w:val="20"/>
      </w:rPr>
      <w:fldChar w:fldCharType="end"/>
    </w:r>
    <w:r w:rsidR="008D34B5" w:rsidRPr="008D34B5">
      <w:rPr>
        <w:rFonts w:ascii="Arial" w:hAnsi="Arial" w:cs="Arial"/>
        <w:sz w:val="20"/>
        <w:szCs w:val="20"/>
      </w:rPr>
      <w:tab/>
    </w:r>
    <w:r w:rsidR="008D34B5" w:rsidRPr="008D34B5">
      <w:rPr>
        <w:rFonts w:ascii="Arial" w:hAnsi="Arial" w:cs="Arial"/>
        <w:sz w:val="20"/>
        <w:szCs w:val="20"/>
      </w:rPr>
      <w:tab/>
    </w:r>
    <w:r w:rsidR="00BF4D33">
      <w:rPr>
        <w:rFonts w:ascii="Arial" w:hAnsi="Arial" w:cs="Arial"/>
        <w:sz w:val="20"/>
        <w:szCs w:val="20"/>
      </w:rPr>
      <w:t>1</w:t>
    </w:r>
    <w:r w:rsidR="008D34B5" w:rsidRPr="008D34B5">
      <w:rPr>
        <w:rFonts w:ascii="Arial" w:hAnsi="Arial" w:cs="Arial"/>
        <w:sz w:val="20"/>
        <w:szCs w:val="20"/>
      </w:rPr>
      <w:t>1/0</w:t>
    </w:r>
    <w:r w:rsidR="00BF4D33">
      <w:rPr>
        <w:rFonts w:ascii="Arial" w:hAnsi="Arial" w:cs="Arial"/>
        <w:sz w:val="20"/>
        <w:szCs w:val="20"/>
      </w:rPr>
      <w:t>7</w:t>
    </w:r>
    <w:r w:rsidR="008D34B5" w:rsidRPr="008D34B5">
      <w:rPr>
        <w:rFonts w:ascii="Arial" w:hAnsi="Arial" w:cs="Arial"/>
        <w:sz w:val="20"/>
        <w:szCs w:val="20"/>
      </w:rPr>
      <w:t>/202</w:t>
    </w:r>
    <w:r w:rsidR="00BF4D33">
      <w:rPr>
        <w:rFonts w:ascii="Arial" w:hAnsi="Arial" w:cs="Arial"/>
        <w:sz w:val="20"/>
        <w:szCs w:val="20"/>
      </w:rPr>
      <w:t>5</w:t>
    </w:r>
  </w:p>
  <w:p w14:paraId="38F9ED8A" w14:textId="77777777" w:rsidR="00A20932" w:rsidRDefault="00A209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437BE" w14:textId="77777777" w:rsidR="00DB6F43" w:rsidRDefault="00DB6F43" w:rsidP="00871DEA">
      <w:pPr>
        <w:spacing w:after="0" w:line="240" w:lineRule="auto"/>
      </w:pPr>
      <w:r>
        <w:separator/>
      </w:r>
    </w:p>
  </w:footnote>
  <w:footnote w:type="continuationSeparator" w:id="0">
    <w:p w14:paraId="68375087" w14:textId="77777777" w:rsidR="00DB6F43" w:rsidRDefault="00DB6F43" w:rsidP="00871D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AE1E3" w14:textId="77777777" w:rsidR="00F71CE7" w:rsidRDefault="00F71CE7" w:rsidP="009B688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618BA"/>
    <w:multiLevelType w:val="hybridMultilevel"/>
    <w:tmpl w:val="550618FC"/>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642362D3"/>
    <w:multiLevelType w:val="hybridMultilevel"/>
    <w:tmpl w:val="F990BD04"/>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749621868">
    <w:abstractNumId w:val="1"/>
  </w:num>
  <w:num w:numId="2" w16cid:durableId="1133254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D39"/>
    <w:rsid w:val="00001ECA"/>
    <w:rsid w:val="0001226A"/>
    <w:rsid w:val="00040418"/>
    <w:rsid w:val="0009312E"/>
    <w:rsid w:val="000B7471"/>
    <w:rsid w:val="00141213"/>
    <w:rsid w:val="001922F1"/>
    <w:rsid w:val="001C2A2C"/>
    <w:rsid w:val="001C2EB0"/>
    <w:rsid w:val="00247BEF"/>
    <w:rsid w:val="00256D41"/>
    <w:rsid w:val="00271D70"/>
    <w:rsid w:val="00291089"/>
    <w:rsid w:val="002E2CDD"/>
    <w:rsid w:val="002E76CA"/>
    <w:rsid w:val="00336B01"/>
    <w:rsid w:val="00364A1F"/>
    <w:rsid w:val="003717F3"/>
    <w:rsid w:val="0038260E"/>
    <w:rsid w:val="003C3E61"/>
    <w:rsid w:val="003D25A4"/>
    <w:rsid w:val="00486A77"/>
    <w:rsid w:val="004A3CE8"/>
    <w:rsid w:val="00554289"/>
    <w:rsid w:val="00600F0D"/>
    <w:rsid w:val="00655047"/>
    <w:rsid w:val="006A1FA3"/>
    <w:rsid w:val="006D14C8"/>
    <w:rsid w:val="006F2315"/>
    <w:rsid w:val="00720747"/>
    <w:rsid w:val="0072426B"/>
    <w:rsid w:val="00746B67"/>
    <w:rsid w:val="0077207B"/>
    <w:rsid w:val="00791F6E"/>
    <w:rsid w:val="007F1781"/>
    <w:rsid w:val="00803D39"/>
    <w:rsid w:val="00871DEA"/>
    <w:rsid w:val="008740BA"/>
    <w:rsid w:val="008921E5"/>
    <w:rsid w:val="008A614A"/>
    <w:rsid w:val="008C503D"/>
    <w:rsid w:val="008D17F0"/>
    <w:rsid w:val="008D34B5"/>
    <w:rsid w:val="008E3130"/>
    <w:rsid w:val="008E3DA7"/>
    <w:rsid w:val="009018F2"/>
    <w:rsid w:val="009157CF"/>
    <w:rsid w:val="009364E4"/>
    <w:rsid w:val="00951558"/>
    <w:rsid w:val="0097211B"/>
    <w:rsid w:val="009848C3"/>
    <w:rsid w:val="00985538"/>
    <w:rsid w:val="0099087D"/>
    <w:rsid w:val="009B6887"/>
    <w:rsid w:val="009C7E34"/>
    <w:rsid w:val="00A20932"/>
    <w:rsid w:val="00A57F25"/>
    <w:rsid w:val="00A90230"/>
    <w:rsid w:val="00B03159"/>
    <w:rsid w:val="00B46E24"/>
    <w:rsid w:val="00B81129"/>
    <w:rsid w:val="00BB5DCE"/>
    <w:rsid w:val="00BF199D"/>
    <w:rsid w:val="00BF4D33"/>
    <w:rsid w:val="00C82ECD"/>
    <w:rsid w:val="00C83112"/>
    <w:rsid w:val="00CB1880"/>
    <w:rsid w:val="00CE0C32"/>
    <w:rsid w:val="00CF26AA"/>
    <w:rsid w:val="00D11A62"/>
    <w:rsid w:val="00D313B4"/>
    <w:rsid w:val="00D349A3"/>
    <w:rsid w:val="00D5496B"/>
    <w:rsid w:val="00D778BF"/>
    <w:rsid w:val="00DB6F43"/>
    <w:rsid w:val="00E146F7"/>
    <w:rsid w:val="00E205E7"/>
    <w:rsid w:val="00F474AA"/>
    <w:rsid w:val="00F71B34"/>
    <w:rsid w:val="00F71CE7"/>
    <w:rsid w:val="00F76B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DE2F0"/>
  <w15:chartTrackingRefBased/>
  <w15:docId w15:val="{AC3D787E-B466-48ED-A326-43E87B2AC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418"/>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paragraph">
    <w:name w:val="headingparagraph"/>
    <w:basedOn w:val="Normal"/>
    <w:rsid w:val="00803D39"/>
    <w:pPr>
      <w:spacing w:before="160" w:line="240" w:lineRule="auto"/>
      <w:ind w:left="340" w:hanging="340"/>
    </w:pPr>
    <w:rPr>
      <w:rFonts w:ascii="Arial" w:eastAsia="Times New Roman" w:hAnsi="Arial" w:cs="Arial"/>
      <w:sz w:val="24"/>
      <w:szCs w:val="24"/>
      <w:lang w:eastAsia="en-AU"/>
    </w:rPr>
  </w:style>
  <w:style w:type="paragraph" w:customStyle="1" w:styleId="leftparagraph">
    <w:name w:val="leftparagraph"/>
    <w:basedOn w:val="Normal"/>
    <w:rsid w:val="006F2315"/>
    <w:pPr>
      <w:spacing w:before="160" w:line="240" w:lineRule="auto"/>
    </w:pPr>
    <w:rPr>
      <w:rFonts w:ascii="Times New Roman" w:eastAsia="Times New Roman" w:hAnsi="Times New Roman"/>
      <w:sz w:val="24"/>
      <w:szCs w:val="24"/>
      <w:lang w:eastAsia="en-AU"/>
    </w:rPr>
  </w:style>
  <w:style w:type="paragraph" w:styleId="ListParagraph">
    <w:name w:val="List Paragraph"/>
    <w:basedOn w:val="Normal"/>
    <w:uiPriority w:val="34"/>
    <w:qFormat/>
    <w:rsid w:val="006F2315"/>
    <w:pPr>
      <w:ind w:left="720"/>
      <w:contextualSpacing/>
    </w:pPr>
  </w:style>
  <w:style w:type="character" w:styleId="CommentReference">
    <w:name w:val="annotation reference"/>
    <w:uiPriority w:val="99"/>
    <w:semiHidden/>
    <w:unhideWhenUsed/>
    <w:rsid w:val="0099087D"/>
    <w:rPr>
      <w:sz w:val="16"/>
      <w:szCs w:val="16"/>
    </w:rPr>
  </w:style>
  <w:style w:type="paragraph" w:styleId="CommentText">
    <w:name w:val="annotation text"/>
    <w:basedOn w:val="Normal"/>
    <w:link w:val="CommentTextChar"/>
    <w:uiPriority w:val="99"/>
    <w:semiHidden/>
    <w:unhideWhenUsed/>
    <w:rsid w:val="0099087D"/>
    <w:pPr>
      <w:spacing w:line="240" w:lineRule="auto"/>
    </w:pPr>
    <w:rPr>
      <w:sz w:val="20"/>
      <w:szCs w:val="20"/>
    </w:rPr>
  </w:style>
  <w:style w:type="character" w:customStyle="1" w:styleId="CommentTextChar">
    <w:name w:val="Comment Text Char"/>
    <w:link w:val="CommentText"/>
    <w:uiPriority w:val="99"/>
    <w:semiHidden/>
    <w:rsid w:val="0099087D"/>
    <w:rPr>
      <w:sz w:val="20"/>
      <w:szCs w:val="20"/>
    </w:rPr>
  </w:style>
  <w:style w:type="paragraph" w:styleId="CommentSubject">
    <w:name w:val="annotation subject"/>
    <w:basedOn w:val="CommentText"/>
    <w:next w:val="CommentText"/>
    <w:link w:val="CommentSubjectChar"/>
    <w:uiPriority w:val="99"/>
    <w:semiHidden/>
    <w:unhideWhenUsed/>
    <w:rsid w:val="0099087D"/>
    <w:rPr>
      <w:b/>
      <w:bCs/>
    </w:rPr>
  </w:style>
  <w:style w:type="character" w:customStyle="1" w:styleId="CommentSubjectChar">
    <w:name w:val="Comment Subject Char"/>
    <w:link w:val="CommentSubject"/>
    <w:uiPriority w:val="99"/>
    <w:semiHidden/>
    <w:rsid w:val="0099087D"/>
    <w:rPr>
      <w:b/>
      <w:bCs/>
      <w:sz w:val="20"/>
      <w:szCs w:val="20"/>
    </w:rPr>
  </w:style>
  <w:style w:type="paragraph" w:styleId="BalloonText">
    <w:name w:val="Balloon Text"/>
    <w:basedOn w:val="Normal"/>
    <w:link w:val="BalloonTextChar"/>
    <w:uiPriority w:val="99"/>
    <w:semiHidden/>
    <w:unhideWhenUsed/>
    <w:rsid w:val="0099087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9087D"/>
    <w:rPr>
      <w:rFonts w:ascii="Tahoma" w:hAnsi="Tahoma" w:cs="Tahoma"/>
      <w:sz w:val="16"/>
      <w:szCs w:val="16"/>
    </w:rPr>
  </w:style>
  <w:style w:type="paragraph" w:styleId="Header">
    <w:name w:val="header"/>
    <w:basedOn w:val="Normal"/>
    <w:link w:val="HeaderChar"/>
    <w:uiPriority w:val="99"/>
    <w:unhideWhenUsed/>
    <w:rsid w:val="00871D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1DEA"/>
  </w:style>
  <w:style w:type="paragraph" w:styleId="Footer">
    <w:name w:val="footer"/>
    <w:basedOn w:val="Normal"/>
    <w:link w:val="FooterChar"/>
    <w:uiPriority w:val="99"/>
    <w:unhideWhenUsed/>
    <w:rsid w:val="00871D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1DEA"/>
  </w:style>
  <w:style w:type="table" w:styleId="TableGrid">
    <w:name w:val="Table Grid"/>
    <w:basedOn w:val="TableNormal"/>
    <w:uiPriority w:val="59"/>
    <w:rsid w:val="009848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848C3"/>
    <w:rPr>
      <w:sz w:val="22"/>
      <w:szCs w:val="22"/>
      <w:lang w:eastAsia="en-US"/>
    </w:rPr>
  </w:style>
  <w:style w:type="paragraph" w:customStyle="1" w:styleId="paragraph">
    <w:name w:val="paragraph"/>
    <w:basedOn w:val="Normal"/>
    <w:rsid w:val="00A90230"/>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normaltextrun">
    <w:name w:val="normaltextrun"/>
    <w:basedOn w:val="DefaultParagraphFont"/>
    <w:rsid w:val="00A90230"/>
  </w:style>
  <w:style w:type="character" w:customStyle="1" w:styleId="eop">
    <w:name w:val="eop"/>
    <w:basedOn w:val="DefaultParagraphFont"/>
    <w:rsid w:val="00A902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22">
      <w:bodyDiv w:val="1"/>
      <w:marLeft w:val="0"/>
      <w:marRight w:val="0"/>
      <w:marTop w:val="0"/>
      <w:marBottom w:val="0"/>
      <w:divBdr>
        <w:top w:val="none" w:sz="0" w:space="0" w:color="auto"/>
        <w:left w:val="none" w:sz="0" w:space="0" w:color="auto"/>
        <w:bottom w:val="none" w:sz="0" w:space="0" w:color="auto"/>
        <w:right w:val="single" w:sz="4" w:space="5" w:color="FFFFFF"/>
      </w:divBdr>
      <w:divsChild>
        <w:div w:id="563486632">
          <w:marLeft w:val="0"/>
          <w:marRight w:val="0"/>
          <w:marTop w:val="0"/>
          <w:marBottom w:val="0"/>
          <w:divBdr>
            <w:top w:val="none" w:sz="0" w:space="0" w:color="auto"/>
            <w:left w:val="none" w:sz="0" w:space="0" w:color="auto"/>
            <w:bottom w:val="none" w:sz="0" w:space="0" w:color="auto"/>
            <w:right w:val="none" w:sz="0" w:space="0" w:color="auto"/>
          </w:divBdr>
          <w:divsChild>
            <w:div w:id="1952129684">
              <w:marLeft w:val="0"/>
              <w:marRight w:val="0"/>
              <w:marTop w:val="0"/>
              <w:marBottom w:val="0"/>
              <w:divBdr>
                <w:top w:val="none" w:sz="0" w:space="0" w:color="auto"/>
                <w:left w:val="none" w:sz="0" w:space="0" w:color="auto"/>
                <w:bottom w:val="none" w:sz="0" w:space="0" w:color="auto"/>
                <w:right w:val="none" w:sz="0" w:space="0" w:color="auto"/>
              </w:divBdr>
              <w:divsChild>
                <w:div w:id="248197656">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70222563">
                      <w:blockQuote w:val="1"/>
                      <w:marLeft w:val="340"/>
                      <w:marRight w:val="0"/>
                      <w:marTop w:val="160"/>
                      <w:marBottom w:val="200"/>
                      <w:divBdr>
                        <w:top w:val="none" w:sz="0" w:space="0" w:color="auto"/>
                        <w:left w:val="none" w:sz="0" w:space="0" w:color="auto"/>
                        <w:bottom w:val="none" w:sz="0" w:space="0" w:color="auto"/>
                        <w:right w:val="none" w:sz="0" w:space="0" w:color="auto"/>
                      </w:divBdr>
                    </w:div>
                    <w:div w:id="546528823">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451897569">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95641961">
                      <w:blockQuote w:val="1"/>
                      <w:marLeft w:val="340"/>
                      <w:marRight w:val="0"/>
                      <w:marTop w:val="160"/>
                      <w:marBottom w:val="200"/>
                      <w:divBdr>
                        <w:top w:val="none" w:sz="0" w:space="0" w:color="auto"/>
                        <w:left w:val="none" w:sz="0" w:space="0" w:color="auto"/>
                        <w:bottom w:val="none" w:sz="0" w:space="0" w:color="auto"/>
                        <w:right w:val="none" w:sz="0" w:space="0" w:color="auto"/>
                      </w:divBdr>
                    </w:div>
                    <w:div w:id="1756003807">
                      <w:blockQuote w:val="1"/>
                      <w:marLeft w:val="340"/>
                      <w:marRight w:val="0"/>
                      <w:marTop w:val="160"/>
                      <w:marBottom w:val="200"/>
                      <w:divBdr>
                        <w:top w:val="none" w:sz="0" w:space="0" w:color="auto"/>
                        <w:left w:val="none" w:sz="0" w:space="0" w:color="auto"/>
                        <w:bottom w:val="none" w:sz="0" w:space="0" w:color="auto"/>
                        <w:right w:val="none" w:sz="0" w:space="0" w:color="auto"/>
                      </w:divBdr>
                    </w:div>
                    <w:div w:id="2011374210">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500119202">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248806944">
                      <w:blockQuote w:val="1"/>
                      <w:marLeft w:val="340"/>
                      <w:marRight w:val="0"/>
                      <w:marTop w:val="160"/>
                      <w:marBottom w:val="200"/>
                      <w:divBdr>
                        <w:top w:val="none" w:sz="0" w:space="0" w:color="auto"/>
                        <w:left w:val="none" w:sz="0" w:space="0" w:color="auto"/>
                        <w:bottom w:val="none" w:sz="0" w:space="0" w:color="auto"/>
                        <w:right w:val="none" w:sz="0" w:space="0" w:color="auto"/>
                      </w:divBdr>
                    </w:div>
                    <w:div w:id="1357999207">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922110113">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279605826">
                      <w:blockQuote w:val="1"/>
                      <w:marLeft w:val="340"/>
                      <w:marRight w:val="0"/>
                      <w:marTop w:val="160"/>
                      <w:marBottom w:val="200"/>
                      <w:divBdr>
                        <w:top w:val="none" w:sz="0" w:space="0" w:color="auto"/>
                        <w:left w:val="none" w:sz="0" w:space="0" w:color="auto"/>
                        <w:bottom w:val="none" w:sz="0" w:space="0" w:color="auto"/>
                        <w:right w:val="none" w:sz="0" w:space="0" w:color="auto"/>
                      </w:divBdr>
                    </w:div>
                    <w:div w:id="1298026387">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361710564">
                  <w:blockQuote w:val="1"/>
                  <w:marLeft w:val="340"/>
                  <w:marRight w:val="0"/>
                  <w:marTop w:val="160"/>
                  <w:marBottom w:val="200"/>
                  <w:divBdr>
                    <w:top w:val="none" w:sz="0" w:space="0" w:color="auto"/>
                    <w:left w:val="none" w:sz="0" w:space="0" w:color="auto"/>
                    <w:bottom w:val="none" w:sz="0" w:space="0" w:color="auto"/>
                    <w:right w:val="none" w:sz="0" w:space="0" w:color="auto"/>
                  </w:divBdr>
                </w:div>
                <w:div w:id="1365640231">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453057247">
                      <w:blockQuote w:val="1"/>
                      <w:marLeft w:val="340"/>
                      <w:marRight w:val="0"/>
                      <w:marTop w:val="160"/>
                      <w:marBottom w:val="200"/>
                      <w:divBdr>
                        <w:top w:val="none" w:sz="0" w:space="0" w:color="auto"/>
                        <w:left w:val="none" w:sz="0" w:space="0" w:color="auto"/>
                        <w:bottom w:val="none" w:sz="0" w:space="0" w:color="auto"/>
                        <w:right w:val="none" w:sz="0" w:space="0" w:color="auto"/>
                      </w:divBdr>
                    </w:div>
                    <w:div w:id="855851658">
                      <w:blockQuote w:val="1"/>
                      <w:marLeft w:val="340"/>
                      <w:marRight w:val="0"/>
                      <w:marTop w:val="160"/>
                      <w:marBottom w:val="200"/>
                      <w:divBdr>
                        <w:top w:val="none" w:sz="0" w:space="0" w:color="auto"/>
                        <w:left w:val="none" w:sz="0" w:space="0" w:color="auto"/>
                        <w:bottom w:val="none" w:sz="0" w:space="0" w:color="auto"/>
                        <w:right w:val="none" w:sz="0" w:space="0" w:color="auto"/>
                      </w:divBdr>
                    </w:div>
                    <w:div w:id="934678016">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299266282">
                          <w:blockQuote w:val="1"/>
                          <w:marLeft w:val="340"/>
                          <w:marRight w:val="0"/>
                          <w:marTop w:val="160"/>
                          <w:marBottom w:val="200"/>
                          <w:divBdr>
                            <w:top w:val="none" w:sz="0" w:space="0" w:color="auto"/>
                            <w:left w:val="none" w:sz="0" w:space="0" w:color="auto"/>
                            <w:bottom w:val="none" w:sz="0" w:space="0" w:color="auto"/>
                            <w:right w:val="none" w:sz="0" w:space="0" w:color="auto"/>
                          </w:divBdr>
                        </w:div>
                        <w:div w:id="2090926171">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 w:id="1455518948">
                  <w:blockQuote w:val="1"/>
                  <w:marLeft w:val="340"/>
                  <w:marRight w:val="0"/>
                  <w:marTop w:val="160"/>
                  <w:marBottom w:val="200"/>
                  <w:divBdr>
                    <w:top w:val="none" w:sz="0" w:space="0" w:color="auto"/>
                    <w:left w:val="none" w:sz="0" w:space="0" w:color="auto"/>
                    <w:bottom w:val="none" w:sz="0" w:space="0" w:color="auto"/>
                    <w:right w:val="none" w:sz="0" w:space="0" w:color="auto"/>
                  </w:divBdr>
                </w:div>
                <w:div w:id="1594122965">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219782028">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622951868">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930315058">
                      <w:blockQuote w:val="1"/>
                      <w:marLeft w:val="340"/>
                      <w:marRight w:val="0"/>
                      <w:marTop w:val="160"/>
                      <w:marBottom w:val="200"/>
                      <w:divBdr>
                        <w:top w:val="none" w:sz="0" w:space="0" w:color="auto"/>
                        <w:left w:val="none" w:sz="0" w:space="0" w:color="auto"/>
                        <w:bottom w:val="none" w:sz="0" w:space="0" w:color="auto"/>
                        <w:right w:val="none" w:sz="0" w:space="0" w:color="auto"/>
                      </w:divBdr>
                    </w:div>
                    <w:div w:id="1810240248">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637183012">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72700383">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495608396">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815224795">
                      <w:blockQuote w:val="1"/>
                      <w:marLeft w:val="340"/>
                      <w:marRight w:val="0"/>
                      <w:marTop w:val="160"/>
                      <w:marBottom w:val="200"/>
                      <w:divBdr>
                        <w:top w:val="none" w:sz="0" w:space="0" w:color="auto"/>
                        <w:left w:val="none" w:sz="0" w:space="0" w:color="auto"/>
                        <w:bottom w:val="none" w:sz="0" w:space="0" w:color="auto"/>
                        <w:right w:val="none" w:sz="0" w:space="0" w:color="auto"/>
                      </w:divBdr>
                    </w:div>
                    <w:div w:id="1789934539">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800730264">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2030836215">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808619445">
                  <w:blockQuote w:val="1"/>
                  <w:marLeft w:val="340"/>
                  <w:marRight w:val="0"/>
                  <w:marTop w:val="160"/>
                  <w:marBottom w:val="200"/>
                  <w:divBdr>
                    <w:top w:val="none" w:sz="0" w:space="0" w:color="auto"/>
                    <w:left w:val="none" w:sz="0" w:space="0" w:color="auto"/>
                    <w:bottom w:val="none" w:sz="0" w:space="0" w:color="auto"/>
                    <w:right w:val="none" w:sz="0" w:space="0" w:color="auto"/>
                  </w:divBdr>
                </w:div>
                <w:div w:id="1932161479">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200635511">
                      <w:blockQuote w:val="1"/>
                      <w:marLeft w:val="340"/>
                      <w:marRight w:val="0"/>
                      <w:marTop w:val="160"/>
                      <w:marBottom w:val="200"/>
                      <w:divBdr>
                        <w:top w:val="none" w:sz="0" w:space="0" w:color="auto"/>
                        <w:left w:val="none" w:sz="0" w:space="0" w:color="auto"/>
                        <w:bottom w:val="none" w:sz="0" w:space="0" w:color="auto"/>
                        <w:right w:val="none" w:sz="0" w:space="0" w:color="auto"/>
                      </w:divBdr>
                    </w:div>
                    <w:div w:id="627706042">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22694501">
                          <w:blockQuote w:val="1"/>
                          <w:marLeft w:val="340"/>
                          <w:marRight w:val="0"/>
                          <w:marTop w:val="160"/>
                          <w:marBottom w:val="200"/>
                          <w:divBdr>
                            <w:top w:val="none" w:sz="0" w:space="0" w:color="auto"/>
                            <w:left w:val="none" w:sz="0" w:space="0" w:color="auto"/>
                            <w:bottom w:val="none" w:sz="0" w:space="0" w:color="auto"/>
                            <w:right w:val="none" w:sz="0" w:space="0" w:color="auto"/>
                          </w:divBdr>
                        </w:div>
                        <w:div w:id="1296326546">
                          <w:blockQuote w:val="1"/>
                          <w:marLeft w:val="340"/>
                          <w:marRight w:val="0"/>
                          <w:marTop w:val="160"/>
                          <w:marBottom w:val="200"/>
                          <w:divBdr>
                            <w:top w:val="none" w:sz="0" w:space="0" w:color="auto"/>
                            <w:left w:val="none" w:sz="0" w:space="0" w:color="auto"/>
                            <w:bottom w:val="none" w:sz="0" w:space="0" w:color="auto"/>
                            <w:right w:val="none" w:sz="0" w:space="0" w:color="auto"/>
                          </w:divBdr>
                        </w:div>
                        <w:div w:id="2083789220">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897472537">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61967039">
                          <w:blockQuote w:val="1"/>
                          <w:marLeft w:val="340"/>
                          <w:marRight w:val="0"/>
                          <w:marTop w:val="160"/>
                          <w:marBottom w:val="200"/>
                          <w:divBdr>
                            <w:top w:val="none" w:sz="0" w:space="0" w:color="auto"/>
                            <w:left w:val="none" w:sz="0" w:space="0" w:color="auto"/>
                            <w:bottom w:val="none" w:sz="0" w:space="0" w:color="auto"/>
                            <w:right w:val="none" w:sz="0" w:space="0" w:color="auto"/>
                          </w:divBdr>
                        </w:div>
                        <w:div w:id="329912666">
                          <w:blockQuote w:val="1"/>
                          <w:marLeft w:val="340"/>
                          <w:marRight w:val="0"/>
                          <w:marTop w:val="160"/>
                          <w:marBottom w:val="200"/>
                          <w:divBdr>
                            <w:top w:val="none" w:sz="0" w:space="0" w:color="auto"/>
                            <w:left w:val="none" w:sz="0" w:space="0" w:color="auto"/>
                            <w:bottom w:val="none" w:sz="0" w:space="0" w:color="auto"/>
                            <w:right w:val="none" w:sz="0" w:space="0" w:color="auto"/>
                          </w:divBdr>
                        </w:div>
                        <w:div w:id="432406665">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338772473">
                      <w:blockQuote w:val="1"/>
                      <w:marLeft w:val="340"/>
                      <w:marRight w:val="0"/>
                      <w:marTop w:val="160"/>
                      <w:marBottom w:val="200"/>
                      <w:divBdr>
                        <w:top w:val="none" w:sz="0" w:space="0" w:color="auto"/>
                        <w:left w:val="none" w:sz="0" w:space="0" w:color="auto"/>
                        <w:bottom w:val="none" w:sz="0" w:space="0" w:color="auto"/>
                        <w:right w:val="none" w:sz="0" w:space="0" w:color="auto"/>
                      </w:divBdr>
                    </w:div>
                    <w:div w:id="1441342983">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 w:id="191260466">
      <w:bodyDiv w:val="1"/>
      <w:marLeft w:val="0"/>
      <w:marRight w:val="0"/>
      <w:marTop w:val="0"/>
      <w:marBottom w:val="0"/>
      <w:divBdr>
        <w:top w:val="none" w:sz="0" w:space="0" w:color="auto"/>
        <w:left w:val="none" w:sz="0" w:space="0" w:color="auto"/>
        <w:bottom w:val="none" w:sz="0" w:space="0" w:color="auto"/>
        <w:right w:val="single" w:sz="6" w:space="6" w:color="FFFFFF"/>
      </w:divBdr>
      <w:divsChild>
        <w:div w:id="312414556">
          <w:marLeft w:val="0"/>
          <w:marRight w:val="0"/>
          <w:marTop w:val="0"/>
          <w:marBottom w:val="0"/>
          <w:divBdr>
            <w:top w:val="none" w:sz="0" w:space="0" w:color="auto"/>
            <w:left w:val="none" w:sz="0" w:space="0" w:color="auto"/>
            <w:bottom w:val="none" w:sz="0" w:space="0" w:color="auto"/>
            <w:right w:val="none" w:sz="0" w:space="0" w:color="auto"/>
          </w:divBdr>
          <w:divsChild>
            <w:div w:id="1240947165">
              <w:marLeft w:val="0"/>
              <w:marRight w:val="0"/>
              <w:marTop w:val="0"/>
              <w:marBottom w:val="0"/>
              <w:divBdr>
                <w:top w:val="none" w:sz="0" w:space="0" w:color="auto"/>
                <w:left w:val="none" w:sz="0" w:space="0" w:color="auto"/>
                <w:bottom w:val="none" w:sz="0" w:space="0" w:color="auto"/>
                <w:right w:val="none" w:sz="0" w:space="0" w:color="auto"/>
              </w:divBdr>
              <w:divsChild>
                <w:div w:id="1399012358">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46750093">
                      <w:blockQuote w:val="1"/>
                      <w:marLeft w:val="340"/>
                      <w:marRight w:val="0"/>
                      <w:marTop w:val="160"/>
                      <w:marBottom w:val="200"/>
                      <w:divBdr>
                        <w:top w:val="none" w:sz="0" w:space="0" w:color="auto"/>
                        <w:left w:val="none" w:sz="0" w:space="0" w:color="auto"/>
                        <w:bottom w:val="none" w:sz="0" w:space="0" w:color="auto"/>
                        <w:right w:val="none" w:sz="0" w:space="0" w:color="auto"/>
                      </w:divBdr>
                    </w:div>
                    <w:div w:id="1479345479">
                      <w:blockQuote w:val="1"/>
                      <w:marLeft w:val="340"/>
                      <w:marRight w:val="0"/>
                      <w:marTop w:val="160"/>
                      <w:marBottom w:val="200"/>
                      <w:divBdr>
                        <w:top w:val="none" w:sz="0" w:space="0" w:color="auto"/>
                        <w:left w:val="none" w:sz="0" w:space="0" w:color="auto"/>
                        <w:bottom w:val="none" w:sz="0" w:space="0" w:color="auto"/>
                        <w:right w:val="none" w:sz="0" w:space="0" w:color="auto"/>
                      </w:divBdr>
                    </w:div>
                    <w:div w:id="2077238134">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 w:id="201017021">
      <w:bodyDiv w:val="1"/>
      <w:marLeft w:val="0"/>
      <w:marRight w:val="0"/>
      <w:marTop w:val="0"/>
      <w:marBottom w:val="0"/>
      <w:divBdr>
        <w:top w:val="none" w:sz="0" w:space="0" w:color="auto"/>
        <w:left w:val="none" w:sz="0" w:space="0" w:color="auto"/>
        <w:bottom w:val="none" w:sz="0" w:space="0" w:color="auto"/>
        <w:right w:val="single" w:sz="6" w:space="6" w:color="FFFFFF"/>
      </w:divBdr>
      <w:divsChild>
        <w:div w:id="657732115">
          <w:marLeft w:val="0"/>
          <w:marRight w:val="0"/>
          <w:marTop w:val="0"/>
          <w:marBottom w:val="0"/>
          <w:divBdr>
            <w:top w:val="none" w:sz="0" w:space="0" w:color="auto"/>
            <w:left w:val="none" w:sz="0" w:space="0" w:color="auto"/>
            <w:bottom w:val="none" w:sz="0" w:space="0" w:color="auto"/>
            <w:right w:val="none" w:sz="0" w:space="0" w:color="auto"/>
          </w:divBdr>
          <w:divsChild>
            <w:div w:id="1061631881">
              <w:marLeft w:val="0"/>
              <w:marRight w:val="0"/>
              <w:marTop w:val="0"/>
              <w:marBottom w:val="0"/>
              <w:divBdr>
                <w:top w:val="none" w:sz="0" w:space="0" w:color="auto"/>
                <w:left w:val="none" w:sz="0" w:space="0" w:color="auto"/>
                <w:bottom w:val="none" w:sz="0" w:space="0" w:color="auto"/>
                <w:right w:val="none" w:sz="0" w:space="0" w:color="auto"/>
              </w:divBdr>
              <w:divsChild>
                <w:div w:id="708381845">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027170964">
                      <w:blockQuote w:val="1"/>
                      <w:marLeft w:val="340"/>
                      <w:marRight w:val="0"/>
                      <w:marTop w:val="160"/>
                      <w:marBottom w:val="200"/>
                      <w:divBdr>
                        <w:top w:val="none" w:sz="0" w:space="0" w:color="auto"/>
                        <w:left w:val="none" w:sz="0" w:space="0" w:color="auto"/>
                        <w:bottom w:val="none" w:sz="0" w:space="0" w:color="auto"/>
                        <w:right w:val="none" w:sz="0" w:space="0" w:color="auto"/>
                      </w:divBdr>
                    </w:div>
                    <w:div w:id="1173178578">
                      <w:blockQuote w:val="1"/>
                      <w:marLeft w:val="340"/>
                      <w:marRight w:val="0"/>
                      <w:marTop w:val="160"/>
                      <w:marBottom w:val="200"/>
                      <w:divBdr>
                        <w:top w:val="none" w:sz="0" w:space="0" w:color="auto"/>
                        <w:left w:val="none" w:sz="0" w:space="0" w:color="auto"/>
                        <w:bottom w:val="none" w:sz="0" w:space="0" w:color="auto"/>
                        <w:right w:val="none" w:sz="0" w:space="0" w:color="auto"/>
                      </w:divBdr>
                    </w:div>
                    <w:div w:id="1175457063">
                      <w:blockQuote w:val="1"/>
                      <w:marLeft w:val="340"/>
                      <w:marRight w:val="0"/>
                      <w:marTop w:val="160"/>
                      <w:marBottom w:val="200"/>
                      <w:divBdr>
                        <w:top w:val="none" w:sz="0" w:space="0" w:color="auto"/>
                        <w:left w:val="none" w:sz="0" w:space="0" w:color="auto"/>
                        <w:bottom w:val="none" w:sz="0" w:space="0" w:color="auto"/>
                        <w:right w:val="none" w:sz="0" w:space="0" w:color="auto"/>
                      </w:divBdr>
                    </w:div>
                    <w:div w:id="1508130215">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924290435">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845319895">
                      <w:blockQuote w:val="1"/>
                      <w:marLeft w:val="340"/>
                      <w:marRight w:val="0"/>
                      <w:marTop w:val="160"/>
                      <w:marBottom w:val="200"/>
                      <w:divBdr>
                        <w:top w:val="none" w:sz="0" w:space="0" w:color="auto"/>
                        <w:left w:val="none" w:sz="0" w:space="0" w:color="auto"/>
                        <w:bottom w:val="none" w:sz="0" w:space="0" w:color="auto"/>
                        <w:right w:val="none" w:sz="0" w:space="0" w:color="auto"/>
                      </w:divBdr>
                    </w:div>
                    <w:div w:id="1855146659">
                      <w:blockQuote w:val="1"/>
                      <w:marLeft w:val="340"/>
                      <w:marRight w:val="0"/>
                      <w:marTop w:val="160"/>
                      <w:marBottom w:val="200"/>
                      <w:divBdr>
                        <w:top w:val="none" w:sz="0" w:space="0" w:color="auto"/>
                        <w:left w:val="none" w:sz="0" w:space="0" w:color="auto"/>
                        <w:bottom w:val="none" w:sz="0" w:space="0" w:color="auto"/>
                        <w:right w:val="none" w:sz="0" w:space="0" w:color="auto"/>
                      </w:divBdr>
                    </w:div>
                    <w:div w:id="1899778967">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044596430">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365840223">
                      <w:blockQuote w:val="1"/>
                      <w:marLeft w:val="340"/>
                      <w:marRight w:val="0"/>
                      <w:marTop w:val="160"/>
                      <w:marBottom w:val="200"/>
                      <w:divBdr>
                        <w:top w:val="none" w:sz="0" w:space="0" w:color="auto"/>
                        <w:left w:val="none" w:sz="0" w:space="0" w:color="auto"/>
                        <w:bottom w:val="none" w:sz="0" w:space="0" w:color="auto"/>
                        <w:right w:val="none" w:sz="0" w:space="0" w:color="auto"/>
                      </w:divBdr>
                    </w:div>
                    <w:div w:id="569972899">
                      <w:blockQuote w:val="1"/>
                      <w:marLeft w:val="340"/>
                      <w:marRight w:val="0"/>
                      <w:marTop w:val="160"/>
                      <w:marBottom w:val="200"/>
                      <w:divBdr>
                        <w:top w:val="none" w:sz="0" w:space="0" w:color="auto"/>
                        <w:left w:val="none" w:sz="0" w:space="0" w:color="auto"/>
                        <w:bottom w:val="none" w:sz="0" w:space="0" w:color="auto"/>
                        <w:right w:val="none" w:sz="0" w:space="0" w:color="auto"/>
                      </w:divBdr>
                    </w:div>
                    <w:div w:id="1174103013">
                      <w:blockQuote w:val="1"/>
                      <w:marLeft w:val="340"/>
                      <w:marRight w:val="0"/>
                      <w:marTop w:val="160"/>
                      <w:marBottom w:val="200"/>
                      <w:divBdr>
                        <w:top w:val="none" w:sz="0" w:space="0" w:color="auto"/>
                        <w:left w:val="none" w:sz="0" w:space="0" w:color="auto"/>
                        <w:bottom w:val="none" w:sz="0" w:space="0" w:color="auto"/>
                        <w:right w:val="none" w:sz="0" w:space="0" w:color="auto"/>
                      </w:divBdr>
                    </w:div>
                    <w:div w:id="1937207161">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2028407408">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346255439">
                      <w:blockQuote w:val="1"/>
                      <w:marLeft w:val="340"/>
                      <w:marRight w:val="0"/>
                      <w:marTop w:val="160"/>
                      <w:marBottom w:val="200"/>
                      <w:divBdr>
                        <w:top w:val="none" w:sz="0" w:space="0" w:color="auto"/>
                        <w:left w:val="none" w:sz="0" w:space="0" w:color="auto"/>
                        <w:bottom w:val="none" w:sz="0" w:space="0" w:color="auto"/>
                        <w:right w:val="none" w:sz="0" w:space="0" w:color="auto"/>
                      </w:divBdr>
                    </w:div>
                    <w:div w:id="996810995">
                      <w:blockQuote w:val="1"/>
                      <w:marLeft w:val="340"/>
                      <w:marRight w:val="0"/>
                      <w:marTop w:val="160"/>
                      <w:marBottom w:val="200"/>
                      <w:divBdr>
                        <w:top w:val="none" w:sz="0" w:space="0" w:color="auto"/>
                        <w:left w:val="none" w:sz="0" w:space="0" w:color="auto"/>
                        <w:bottom w:val="none" w:sz="0" w:space="0" w:color="auto"/>
                        <w:right w:val="none" w:sz="0" w:space="0" w:color="auto"/>
                      </w:divBdr>
                    </w:div>
                    <w:div w:id="1323461049">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855418491">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2026055694">
                      <w:blockQuote w:val="1"/>
                      <w:marLeft w:val="340"/>
                      <w:marRight w:val="0"/>
                      <w:marTop w:val="160"/>
                      <w:marBottom w:val="200"/>
                      <w:divBdr>
                        <w:top w:val="none" w:sz="0" w:space="0" w:color="auto"/>
                        <w:left w:val="none" w:sz="0" w:space="0" w:color="auto"/>
                        <w:bottom w:val="none" w:sz="0" w:space="0" w:color="auto"/>
                        <w:right w:val="none" w:sz="0" w:space="0" w:color="auto"/>
                      </w:divBdr>
                    </w:div>
                    <w:div w:id="2117367192">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 w:id="609433404">
      <w:bodyDiv w:val="1"/>
      <w:marLeft w:val="0"/>
      <w:marRight w:val="0"/>
      <w:marTop w:val="0"/>
      <w:marBottom w:val="0"/>
      <w:divBdr>
        <w:top w:val="none" w:sz="0" w:space="0" w:color="auto"/>
        <w:left w:val="none" w:sz="0" w:space="0" w:color="auto"/>
        <w:bottom w:val="none" w:sz="0" w:space="0" w:color="auto"/>
        <w:right w:val="single" w:sz="6" w:space="6" w:color="FFFFFF"/>
      </w:divBdr>
      <w:divsChild>
        <w:div w:id="362444839">
          <w:marLeft w:val="0"/>
          <w:marRight w:val="0"/>
          <w:marTop w:val="0"/>
          <w:marBottom w:val="0"/>
          <w:divBdr>
            <w:top w:val="none" w:sz="0" w:space="0" w:color="auto"/>
            <w:left w:val="none" w:sz="0" w:space="0" w:color="auto"/>
            <w:bottom w:val="none" w:sz="0" w:space="0" w:color="auto"/>
            <w:right w:val="none" w:sz="0" w:space="0" w:color="auto"/>
          </w:divBdr>
          <w:divsChild>
            <w:div w:id="2057964842">
              <w:marLeft w:val="0"/>
              <w:marRight w:val="0"/>
              <w:marTop w:val="0"/>
              <w:marBottom w:val="0"/>
              <w:divBdr>
                <w:top w:val="none" w:sz="0" w:space="0" w:color="auto"/>
                <w:left w:val="none" w:sz="0" w:space="0" w:color="auto"/>
                <w:bottom w:val="none" w:sz="0" w:space="0" w:color="auto"/>
                <w:right w:val="none" w:sz="0" w:space="0" w:color="auto"/>
              </w:divBdr>
              <w:divsChild>
                <w:div w:id="420419519">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534534864">
                      <w:blockQuote w:val="1"/>
                      <w:marLeft w:val="340"/>
                      <w:marRight w:val="0"/>
                      <w:marTop w:val="160"/>
                      <w:marBottom w:val="200"/>
                      <w:divBdr>
                        <w:top w:val="none" w:sz="0" w:space="0" w:color="auto"/>
                        <w:left w:val="none" w:sz="0" w:space="0" w:color="auto"/>
                        <w:bottom w:val="none" w:sz="0" w:space="0" w:color="auto"/>
                        <w:right w:val="none" w:sz="0" w:space="0" w:color="auto"/>
                      </w:divBdr>
                    </w:div>
                    <w:div w:id="1573005986">
                      <w:blockQuote w:val="1"/>
                      <w:marLeft w:val="340"/>
                      <w:marRight w:val="0"/>
                      <w:marTop w:val="160"/>
                      <w:marBottom w:val="200"/>
                      <w:divBdr>
                        <w:top w:val="none" w:sz="0" w:space="0" w:color="auto"/>
                        <w:left w:val="none" w:sz="0" w:space="0" w:color="auto"/>
                        <w:bottom w:val="none" w:sz="0" w:space="0" w:color="auto"/>
                        <w:right w:val="none" w:sz="0" w:space="0" w:color="auto"/>
                      </w:divBdr>
                    </w:div>
                    <w:div w:id="2106683842">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633602448">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212271843">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2101638012">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362219746">
                      <w:blockQuote w:val="1"/>
                      <w:marLeft w:val="340"/>
                      <w:marRight w:val="0"/>
                      <w:marTop w:val="160"/>
                      <w:marBottom w:val="200"/>
                      <w:divBdr>
                        <w:top w:val="none" w:sz="0" w:space="0" w:color="auto"/>
                        <w:left w:val="none" w:sz="0" w:space="0" w:color="auto"/>
                        <w:bottom w:val="none" w:sz="0" w:space="0" w:color="auto"/>
                        <w:right w:val="none" w:sz="0" w:space="0" w:color="auto"/>
                      </w:divBdr>
                    </w:div>
                    <w:div w:id="915242621">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890070610">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781756427">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208878108">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339083312">
                      <w:blockQuote w:val="1"/>
                      <w:marLeft w:val="340"/>
                      <w:marRight w:val="0"/>
                      <w:marTop w:val="160"/>
                      <w:marBottom w:val="200"/>
                      <w:divBdr>
                        <w:top w:val="none" w:sz="0" w:space="0" w:color="auto"/>
                        <w:left w:val="none" w:sz="0" w:space="0" w:color="auto"/>
                        <w:bottom w:val="none" w:sz="0" w:space="0" w:color="auto"/>
                        <w:right w:val="none" w:sz="0" w:space="0" w:color="auto"/>
                      </w:divBdr>
                    </w:div>
                    <w:div w:id="454301391">
                      <w:blockQuote w:val="1"/>
                      <w:marLeft w:val="340"/>
                      <w:marRight w:val="0"/>
                      <w:marTop w:val="160"/>
                      <w:marBottom w:val="200"/>
                      <w:divBdr>
                        <w:top w:val="none" w:sz="0" w:space="0" w:color="auto"/>
                        <w:left w:val="none" w:sz="0" w:space="0" w:color="auto"/>
                        <w:bottom w:val="none" w:sz="0" w:space="0" w:color="auto"/>
                        <w:right w:val="none" w:sz="0" w:space="0" w:color="auto"/>
                      </w:divBdr>
                    </w:div>
                    <w:div w:id="795829570">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405030945">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224610438">
                      <w:blockQuote w:val="1"/>
                      <w:marLeft w:val="340"/>
                      <w:marRight w:val="0"/>
                      <w:marTop w:val="160"/>
                      <w:marBottom w:val="200"/>
                      <w:divBdr>
                        <w:top w:val="none" w:sz="0" w:space="0" w:color="auto"/>
                        <w:left w:val="none" w:sz="0" w:space="0" w:color="auto"/>
                        <w:bottom w:val="none" w:sz="0" w:space="0" w:color="auto"/>
                        <w:right w:val="none" w:sz="0" w:space="0" w:color="auto"/>
                      </w:divBdr>
                    </w:div>
                    <w:div w:id="1402098703">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 w:id="982806551">
      <w:bodyDiv w:val="1"/>
      <w:marLeft w:val="0"/>
      <w:marRight w:val="0"/>
      <w:marTop w:val="0"/>
      <w:marBottom w:val="0"/>
      <w:divBdr>
        <w:top w:val="none" w:sz="0" w:space="0" w:color="auto"/>
        <w:left w:val="none" w:sz="0" w:space="0" w:color="auto"/>
        <w:bottom w:val="none" w:sz="0" w:space="0" w:color="auto"/>
        <w:right w:val="none" w:sz="0" w:space="0" w:color="auto"/>
      </w:divBdr>
      <w:divsChild>
        <w:div w:id="68355540">
          <w:marLeft w:val="0"/>
          <w:marRight w:val="0"/>
          <w:marTop w:val="0"/>
          <w:marBottom w:val="0"/>
          <w:divBdr>
            <w:top w:val="none" w:sz="0" w:space="0" w:color="auto"/>
            <w:left w:val="none" w:sz="0" w:space="0" w:color="auto"/>
            <w:bottom w:val="none" w:sz="0" w:space="0" w:color="auto"/>
            <w:right w:val="none" w:sz="0" w:space="0" w:color="auto"/>
          </w:divBdr>
        </w:div>
        <w:div w:id="73361457">
          <w:marLeft w:val="0"/>
          <w:marRight w:val="0"/>
          <w:marTop w:val="0"/>
          <w:marBottom w:val="0"/>
          <w:divBdr>
            <w:top w:val="none" w:sz="0" w:space="0" w:color="auto"/>
            <w:left w:val="none" w:sz="0" w:space="0" w:color="auto"/>
            <w:bottom w:val="none" w:sz="0" w:space="0" w:color="auto"/>
            <w:right w:val="none" w:sz="0" w:space="0" w:color="auto"/>
          </w:divBdr>
        </w:div>
        <w:div w:id="99492998">
          <w:marLeft w:val="0"/>
          <w:marRight w:val="0"/>
          <w:marTop w:val="0"/>
          <w:marBottom w:val="0"/>
          <w:divBdr>
            <w:top w:val="none" w:sz="0" w:space="0" w:color="auto"/>
            <w:left w:val="none" w:sz="0" w:space="0" w:color="auto"/>
            <w:bottom w:val="none" w:sz="0" w:space="0" w:color="auto"/>
            <w:right w:val="none" w:sz="0" w:space="0" w:color="auto"/>
          </w:divBdr>
        </w:div>
        <w:div w:id="110367864">
          <w:marLeft w:val="0"/>
          <w:marRight w:val="0"/>
          <w:marTop w:val="0"/>
          <w:marBottom w:val="0"/>
          <w:divBdr>
            <w:top w:val="none" w:sz="0" w:space="0" w:color="auto"/>
            <w:left w:val="none" w:sz="0" w:space="0" w:color="auto"/>
            <w:bottom w:val="none" w:sz="0" w:space="0" w:color="auto"/>
            <w:right w:val="none" w:sz="0" w:space="0" w:color="auto"/>
          </w:divBdr>
        </w:div>
        <w:div w:id="127405541">
          <w:marLeft w:val="0"/>
          <w:marRight w:val="0"/>
          <w:marTop w:val="0"/>
          <w:marBottom w:val="0"/>
          <w:divBdr>
            <w:top w:val="none" w:sz="0" w:space="0" w:color="auto"/>
            <w:left w:val="none" w:sz="0" w:space="0" w:color="auto"/>
            <w:bottom w:val="none" w:sz="0" w:space="0" w:color="auto"/>
            <w:right w:val="none" w:sz="0" w:space="0" w:color="auto"/>
          </w:divBdr>
        </w:div>
        <w:div w:id="182598953">
          <w:marLeft w:val="0"/>
          <w:marRight w:val="0"/>
          <w:marTop w:val="0"/>
          <w:marBottom w:val="0"/>
          <w:divBdr>
            <w:top w:val="none" w:sz="0" w:space="0" w:color="auto"/>
            <w:left w:val="none" w:sz="0" w:space="0" w:color="auto"/>
            <w:bottom w:val="none" w:sz="0" w:space="0" w:color="auto"/>
            <w:right w:val="none" w:sz="0" w:space="0" w:color="auto"/>
          </w:divBdr>
        </w:div>
        <w:div w:id="198275463">
          <w:marLeft w:val="0"/>
          <w:marRight w:val="0"/>
          <w:marTop w:val="0"/>
          <w:marBottom w:val="0"/>
          <w:divBdr>
            <w:top w:val="none" w:sz="0" w:space="0" w:color="auto"/>
            <w:left w:val="none" w:sz="0" w:space="0" w:color="auto"/>
            <w:bottom w:val="none" w:sz="0" w:space="0" w:color="auto"/>
            <w:right w:val="none" w:sz="0" w:space="0" w:color="auto"/>
          </w:divBdr>
        </w:div>
        <w:div w:id="225340249">
          <w:marLeft w:val="0"/>
          <w:marRight w:val="0"/>
          <w:marTop w:val="0"/>
          <w:marBottom w:val="0"/>
          <w:divBdr>
            <w:top w:val="none" w:sz="0" w:space="0" w:color="auto"/>
            <w:left w:val="none" w:sz="0" w:space="0" w:color="auto"/>
            <w:bottom w:val="none" w:sz="0" w:space="0" w:color="auto"/>
            <w:right w:val="none" w:sz="0" w:space="0" w:color="auto"/>
          </w:divBdr>
        </w:div>
        <w:div w:id="232007631">
          <w:marLeft w:val="0"/>
          <w:marRight w:val="0"/>
          <w:marTop w:val="0"/>
          <w:marBottom w:val="0"/>
          <w:divBdr>
            <w:top w:val="none" w:sz="0" w:space="0" w:color="auto"/>
            <w:left w:val="none" w:sz="0" w:space="0" w:color="auto"/>
            <w:bottom w:val="none" w:sz="0" w:space="0" w:color="auto"/>
            <w:right w:val="none" w:sz="0" w:space="0" w:color="auto"/>
          </w:divBdr>
        </w:div>
        <w:div w:id="235089814">
          <w:marLeft w:val="0"/>
          <w:marRight w:val="0"/>
          <w:marTop w:val="0"/>
          <w:marBottom w:val="0"/>
          <w:divBdr>
            <w:top w:val="none" w:sz="0" w:space="0" w:color="auto"/>
            <w:left w:val="none" w:sz="0" w:space="0" w:color="auto"/>
            <w:bottom w:val="none" w:sz="0" w:space="0" w:color="auto"/>
            <w:right w:val="none" w:sz="0" w:space="0" w:color="auto"/>
          </w:divBdr>
        </w:div>
        <w:div w:id="264196596">
          <w:marLeft w:val="0"/>
          <w:marRight w:val="0"/>
          <w:marTop w:val="0"/>
          <w:marBottom w:val="0"/>
          <w:divBdr>
            <w:top w:val="none" w:sz="0" w:space="0" w:color="auto"/>
            <w:left w:val="none" w:sz="0" w:space="0" w:color="auto"/>
            <w:bottom w:val="none" w:sz="0" w:space="0" w:color="auto"/>
            <w:right w:val="none" w:sz="0" w:space="0" w:color="auto"/>
          </w:divBdr>
        </w:div>
        <w:div w:id="285889984">
          <w:marLeft w:val="0"/>
          <w:marRight w:val="0"/>
          <w:marTop w:val="0"/>
          <w:marBottom w:val="0"/>
          <w:divBdr>
            <w:top w:val="none" w:sz="0" w:space="0" w:color="auto"/>
            <w:left w:val="none" w:sz="0" w:space="0" w:color="auto"/>
            <w:bottom w:val="none" w:sz="0" w:space="0" w:color="auto"/>
            <w:right w:val="none" w:sz="0" w:space="0" w:color="auto"/>
          </w:divBdr>
        </w:div>
        <w:div w:id="302007414">
          <w:marLeft w:val="0"/>
          <w:marRight w:val="0"/>
          <w:marTop w:val="0"/>
          <w:marBottom w:val="0"/>
          <w:divBdr>
            <w:top w:val="none" w:sz="0" w:space="0" w:color="auto"/>
            <w:left w:val="none" w:sz="0" w:space="0" w:color="auto"/>
            <w:bottom w:val="none" w:sz="0" w:space="0" w:color="auto"/>
            <w:right w:val="none" w:sz="0" w:space="0" w:color="auto"/>
          </w:divBdr>
        </w:div>
        <w:div w:id="338776531">
          <w:marLeft w:val="0"/>
          <w:marRight w:val="0"/>
          <w:marTop w:val="0"/>
          <w:marBottom w:val="0"/>
          <w:divBdr>
            <w:top w:val="none" w:sz="0" w:space="0" w:color="auto"/>
            <w:left w:val="none" w:sz="0" w:space="0" w:color="auto"/>
            <w:bottom w:val="none" w:sz="0" w:space="0" w:color="auto"/>
            <w:right w:val="none" w:sz="0" w:space="0" w:color="auto"/>
          </w:divBdr>
        </w:div>
        <w:div w:id="340009792">
          <w:marLeft w:val="0"/>
          <w:marRight w:val="0"/>
          <w:marTop w:val="0"/>
          <w:marBottom w:val="0"/>
          <w:divBdr>
            <w:top w:val="none" w:sz="0" w:space="0" w:color="auto"/>
            <w:left w:val="none" w:sz="0" w:space="0" w:color="auto"/>
            <w:bottom w:val="none" w:sz="0" w:space="0" w:color="auto"/>
            <w:right w:val="none" w:sz="0" w:space="0" w:color="auto"/>
          </w:divBdr>
        </w:div>
        <w:div w:id="352076581">
          <w:marLeft w:val="0"/>
          <w:marRight w:val="0"/>
          <w:marTop w:val="0"/>
          <w:marBottom w:val="0"/>
          <w:divBdr>
            <w:top w:val="none" w:sz="0" w:space="0" w:color="auto"/>
            <w:left w:val="none" w:sz="0" w:space="0" w:color="auto"/>
            <w:bottom w:val="none" w:sz="0" w:space="0" w:color="auto"/>
            <w:right w:val="none" w:sz="0" w:space="0" w:color="auto"/>
          </w:divBdr>
        </w:div>
        <w:div w:id="357127636">
          <w:marLeft w:val="0"/>
          <w:marRight w:val="0"/>
          <w:marTop w:val="0"/>
          <w:marBottom w:val="0"/>
          <w:divBdr>
            <w:top w:val="none" w:sz="0" w:space="0" w:color="auto"/>
            <w:left w:val="none" w:sz="0" w:space="0" w:color="auto"/>
            <w:bottom w:val="none" w:sz="0" w:space="0" w:color="auto"/>
            <w:right w:val="none" w:sz="0" w:space="0" w:color="auto"/>
          </w:divBdr>
        </w:div>
        <w:div w:id="426655612">
          <w:marLeft w:val="0"/>
          <w:marRight w:val="0"/>
          <w:marTop w:val="0"/>
          <w:marBottom w:val="0"/>
          <w:divBdr>
            <w:top w:val="none" w:sz="0" w:space="0" w:color="auto"/>
            <w:left w:val="none" w:sz="0" w:space="0" w:color="auto"/>
            <w:bottom w:val="none" w:sz="0" w:space="0" w:color="auto"/>
            <w:right w:val="none" w:sz="0" w:space="0" w:color="auto"/>
          </w:divBdr>
        </w:div>
        <w:div w:id="428965325">
          <w:marLeft w:val="0"/>
          <w:marRight w:val="0"/>
          <w:marTop w:val="0"/>
          <w:marBottom w:val="0"/>
          <w:divBdr>
            <w:top w:val="none" w:sz="0" w:space="0" w:color="auto"/>
            <w:left w:val="none" w:sz="0" w:space="0" w:color="auto"/>
            <w:bottom w:val="none" w:sz="0" w:space="0" w:color="auto"/>
            <w:right w:val="none" w:sz="0" w:space="0" w:color="auto"/>
          </w:divBdr>
        </w:div>
        <w:div w:id="436874609">
          <w:marLeft w:val="0"/>
          <w:marRight w:val="0"/>
          <w:marTop w:val="0"/>
          <w:marBottom w:val="0"/>
          <w:divBdr>
            <w:top w:val="none" w:sz="0" w:space="0" w:color="auto"/>
            <w:left w:val="none" w:sz="0" w:space="0" w:color="auto"/>
            <w:bottom w:val="none" w:sz="0" w:space="0" w:color="auto"/>
            <w:right w:val="none" w:sz="0" w:space="0" w:color="auto"/>
          </w:divBdr>
        </w:div>
        <w:div w:id="446511125">
          <w:marLeft w:val="0"/>
          <w:marRight w:val="0"/>
          <w:marTop w:val="0"/>
          <w:marBottom w:val="0"/>
          <w:divBdr>
            <w:top w:val="none" w:sz="0" w:space="0" w:color="auto"/>
            <w:left w:val="none" w:sz="0" w:space="0" w:color="auto"/>
            <w:bottom w:val="none" w:sz="0" w:space="0" w:color="auto"/>
            <w:right w:val="none" w:sz="0" w:space="0" w:color="auto"/>
          </w:divBdr>
        </w:div>
        <w:div w:id="449015401">
          <w:marLeft w:val="0"/>
          <w:marRight w:val="0"/>
          <w:marTop w:val="0"/>
          <w:marBottom w:val="0"/>
          <w:divBdr>
            <w:top w:val="none" w:sz="0" w:space="0" w:color="auto"/>
            <w:left w:val="none" w:sz="0" w:space="0" w:color="auto"/>
            <w:bottom w:val="none" w:sz="0" w:space="0" w:color="auto"/>
            <w:right w:val="none" w:sz="0" w:space="0" w:color="auto"/>
          </w:divBdr>
        </w:div>
        <w:div w:id="537746614">
          <w:marLeft w:val="0"/>
          <w:marRight w:val="0"/>
          <w:marTop w:val="0"/>
          <w:marBottom w:val="0"/>
          <w:divBdr>
            <w:top w:val="none" w:sz="0" w:space="0" w:color="auto"/>
            <w:left w:val="none" w:sz="0" w:space="0" w:color="auto"/>
            <w:bottom w:val="none" w:sz="0" w:space="0" w:color="auto"/>
            <w:right w:val="none" w:sz="0" w:space="0" w:color="auto"/>
          </w:divBdr>
        </w:div>
        <w:div w:id="568417801">
          <w:marLeft w:val="0"/>
          <w:marRight w:val="0"/>
          <w:marTop w:val="0"/>
          <w:marBottom w:val="0"/>
          <w:divBdr>
            <w:top w:val="none" w:sz="0" w:space="0" w:color="auto"/>
            <w:left w:val="none" w:sz="0" w:space="0" w:color="auto"/>
            <w:bottom w:val="none" w:sz="0" w:space="0" w:color="auto"/>
            <w:right w:val="none" w:sz="0" w:space="0" w:color="auto"/>
          </w:divBdr>
        </w:div>
        <w:div w:id="576670353">
          <w:marLeft w:val="0"/>
          <w:marRight w:val="0"/>
          <w:marTop w:val="0"/>
          <w:marBottom w:val="0"/>
          <w:divBdr>
            <w:top w:val="none" w:sz="0" w:space="0" w:color="auto"/>
            <w:left w:val="none" w:sz="0" w:space="0" w:color="auto"/>
            <w:bottom w:val="none" w:sz="0" w:space="0" w:color="auto"/>
            <w:right w:val="none" w:sz="0" w:space="0" w:color="auto"/>
          </w:divBdr>
        </w:div>
        <w:div w:id="583223665">
          <w:marLeft w:val="0"/>
          <w:marRight w:val="0"/>
          <w:marTop w:val="0"/>
          <w:marBottom w:val="0"/>
          <w:divBdr>
            <w:top w:val="none" w:sz="0" w:space="0" w:color="auto"/>
            <w:left w:val="none" w:sz="0" w:space="0" w:color="auto"/>
            <w:bottom w:val="none" w:sz="0" w:space="0" w:color="auto"/>
            <w:right w:val="none" w:sz="0" w:space="0" w:color="auto"/>
          </w:divBdr>
        </w:div>
        <w:div w:id="601182219">
          <w:marLeft w:val="0"/>
          <w:marRight w:val="0"/>
          <w:marTop w:val="0"/>
          <w:marBottom w:val="0"/>
          <w:divBdr>
            <w:top w:val="none" w:sz="0" w:space="0" w:color="auto"/>
            <w:left w:val="none" w:sz="0" w:space="0" w:color="auto"/>
            <w:bottom w:val="none" w:sz="0" w:space="0" w:color="auto"/>
            <w:right w:val="none" w:sz="0" w:space="0" w:color="auto"/>
          </w:divBdr>
        </w:div>
        <w:div w:id="613487939">
          <w:marLeft w:val="0"/>
          <w:marRight w:val="0"/>
          <w:marTop w:val="0"/>
          <w:marBottom w:val="0"/>
          <w:divBdr>
            <w:top w:val="none" w:sz="0" w:space="0" w:color="auto"/>
            <w:left w:val="none" w:sz="0" w:space="0" w:color="auto"/>
            <w:bottom w:val="none" w:sz="0" w:space="0" w:color="auto"/>
            <w:right w:val="none" w:sz="0" w:space="0" w:color="auto"/>
          </w:divBdr>
        </w:div>
        <w:div w:id="615257314">
          <w:marLeft w:val="0"/>
          <w:marRight w:val="0"/>
          <w:marTop w:val="0"/>
          <w:marBottom w:val="0"/>
          <w:divBdr>
            <w:top w:val="none" w:sz="0" w:space="0" w:color="auto"/>
            <w:left w:val="none" w:sz="0" w:space="0" w:color="auto"/>
            <w:bottom w:val="none" w:sz="0" w:space="0" w:color="auto"/>
            <w:right w:val="none" w:sz="0" w:space="0" w:color="auto"/>
          </w:divBdr>
        </w:div>
        <w:div w:id="621109943">
          <w:marLeft w:val="0"/>
          <w:marRight w:val="0"/>
          <w:marTop w:val="0"/>
          <w:marBottom w:val="0"/>
          <w:divBdr>
            <w:top w:val="none" w:sz="0" w:space="0" w:color="auto"/>
            <w:left w:val="none" w:sz="0" w:space="0" w:color="auto"/>
            <w:bottom w:val="none" w:sz="0" w:space="0" w:color="auto"/>
            <w:right w:val="none" w:sz="0" w:space="0" w:color="auto"/>
          </w:divBdr>
        </w:div>
        <w:div w:id="632948917">
          <w:marLeft w:val="0"/>
          <w:marRight w:val="0"/>
          <w:marTop w:val="0"/>
          <w:marBottom w:val="0"/>
          <w:divBdr>
            <w:top w:val="none" w:sz="0" w:space="0" w:color="auto"/>
            <w:left w:val="none" w:sz="0" w:space="0" w:color="auto"/>
            <w:bottom w:val="none" w:sz="0" w:space="0" w:color="auto"/>
            <w:right w:val="none" w:sz="0" w:space="0" w:color="auto"/>
          </w:divBdr>
        </w:div>
        <w:div w:id="656542779">
          <w:marLeft w:val="0"/>
          <w:marRight w:val="0"/>
          <w:marTop w:val="0"/>
          <w:marBottom w:val="0"/>
          <w:divBdr>
            <w:top w:val="none" w:sz="0" w:space="0" w:color="auto"/>
            <w:left w:val="none" w:sz="0" w:space="0" w:color="auto"/>
            <w:bottom w:val="none" w:sz="0" w:space="0" w:color="auto"/>
            <w:right w:val="none" w:sz="0" w:space="0" w:color="auto"/>
          </w:divBdr>
        </w:div>
        <w:div w:id="663093546">
          <w:marLeft w:val="0"/>
          <w:marRight w:val="0"/>
          <w:marTop w:val="0"/>
          <w:marBottom w:val="0"/>
          <w:divBdr>
            <w:top w:val="none" w:sz="0" w:space="0" w:color="auto"/>
            <w:left w:val="none" w:sz="0" w:space="0" w:color="auto"/>
            <w:bottom w:val="none" w:sz="0" w:space="0" w:color="auto"/>
            <w:right w:val="none" w:sz="0" w:space="0" w:color="auto"/>
          </w:divBdr>
        </w:div>
        <w:div w:id="669984120">
          <w:marLeft w:val="0"/>
          <w:marRight w:val="0"/>
          <w:marTop w:val="0"/>
          <w:marBottom w:val="0"/>
          <w:divBdr>
            <w:top w:val="none" w:sz="0" w:space="0" w:color="auto"/>
            <w:left w:val="none" w:sz="0" w:space="0" w:color="auto"/>
            <w:bottom w:val="none" w:sz="0" w:space="0" w:color="auto"/>
            <w:right w:val="none" w:sz="0" w:space="0" w:color="auto"/>
          </w:divBdr>
        </w:div>
        <w:div w:id="686058356">
          <w:marLeft w:val="0"/>
          <w:marRight w:val="0"/>
          <w:marTop w:val="0"/>
          <w:marBottom w:val="0"/>
          <w:divBdr>
            <w:top w:val="none" w:sz="0" w:space="0" w:color="auto"/>
            <w:left w:val="none" w:sz="0" w:space="0" w:color="auto"/>
            <w:bottom w:val="none" w:sz="0" w:space="0" w:color="auto"/>
            <w:right w:val="none" w:sz="0" w:space="0" w:color="auto"/>
          </w:divBdr>
        </w:div>
        <w:div w:id="712728562">
          <w:marLeft w:val="0"/>
          <w:marRight w:val="0"/>
          <w:marTop w:val="0"/>
          <w:marBottom w:val="0"/>
          <w:divBdr>
            <w:top w:val="none" w:sz="0" w:space="0" w:color="auto"/>
            <w:left w:val="none" w:sz="0" w:space="0" w:color="auto"/>
            <w:bottom w:val="none" w:sz="0" w:space="0" w:color="auto"/>
            <w:right w:val="none" w:sz="0" w:space="0" w:color="auto"/>
          </w:divBdr>
        </w:div>
        <w:div w:id="755175227">
          <w:marLeft w:val="0"/>
          <w:marRight w:val="0"/>
          <w:marTop w:val="0"/>
          <w:marBottom w:val="0"/>
          <w:divBdr>
            <w:top w:val="none" w:sz="0" w:space="0" w:color="auto"/>
            <w:left w:val="none" w:sz="0" w:space="0" w:color="auto"/>
            <w:bottom w:val="none" w:sz="0" w:space="0" w:color="auto"/>
            <w:right w:val="none" w:sz="0" w:space="0" w:color="auto"/>
          </w:divBdr>
        </w:div>
        <w:div w:id="775053977">
          <w:marLeft w:val="0"/>
          <w:marRight w:val="0"/>
          <w:marTop w:val="0"/>
          <w:marBottom w:val="0"/>
          <w:divBdr>
            <w:top w:val="none" w:sz="0" w:space="0" w:color="auto"/>
            <w:left w:val="none" w:sz="0" w:space="0" w:color="auto"/>
            <w:bottom w:val="none" w:sz="0" w:space="0" w:color="auto"/>
            <w:right w:val="none" w:sz="0" w:space="0" w:color="auto"/>
          </w:divBdr>
        </w:div>
        <w:div w:id="776295828">
          <w:marLeft w:val="0"/>
          <w:marRight w:val="0"/>
          <w:marTop w:val="0"/>
          <w:marBottom w:val="0"/>
          <w:divBdr>
            <w:top w:val="none" w:sz="0" w:space="0" w:color="auto"/>
            <w:left w:val="none" w:sz="0" w:space="0" w:color="auto"/>
            <w:bottom w:val="none" w:sz="0" w:space="0" w:color="auto"/>
            <w:right w:val="none" w:sz="0" w:space="0" w:color="auto"/>
          </w:divBdr>
        </w:div>
        <w:div w:id="792405719">
          <w:marLeft w:val="0"/>
          <w:marRight w:val="0"/>
          <w:marTop w:val="0"/>
          <w:marBottom w:val="0"/>
          <w:divBdr>
            <w:top w:val="none" w:sz="0" w:space="0" w:color="auto"/>
            <w:left w:val="none" w:sz="0" w:space="0" w:color="auto"/>
            <w:bottom w:val="none" w:sz="0" w:space="0" w:color="auto"/>
            <w:right w:val="none" w:sz="0" w:space="0" w:color="auto"/>
          </w:divBdr>
        </w:div>
        <w:div w:id="794912297">
          <w:marLeft w:val="0"/>
          <w:marRight w:val="0"/>
          <w:marTop w:val="0"/>
          <w:marBottom w:val="0"/>
          <w:divBdr>
            <w:top w:val="none" w:sz="0" w:space="0" w:color="auto"/>
            <w:left w:val="none" w:sz="0" w:space="0" w:color="auto"/>
            <w:bottom w:val="none" w:sz="0" w:space="0" w:color="auto"/>
            <w:right w:val="none" w:sz="0" w:space="0" w:color="auto"/>
          </w:divBdr>
        </w:div>
        <w:div w:id="818380720">
          <w:marLeft w:val="0"/>
          <w:marRight w:val="0"/>
          <w:marTop w:val="0"/>
          <w:marBottom w:val="0"/>
          <w:divBdr>
            <w:top w:val="none" w:sz="0" w:space="0" w:color="auto"/>
            <w:left w:val="none" w:sz="0" w:space="0" w:color="auto"/>
            <w:bottom w:val="none" w:sz="0" w:space="0" w:color="auto"/>
            <w:right w:val="none" w:sz="0" w:space="0" w:color="auto"/>
          </w:divBdr>
        </w:div>
        <w:div w:id="824585137">
          <w:marLeft w:val="0"/>
          <w:marRight w:val="0"/>
          <w:marTop w:val="0"/>
          <w:marBottom w:val="0"/>
          <w:divBdr>
            <w:top w:val="none" w:sz="0" w:space="0" w:color="auto"/>
            <w:left w:val="none" w:sz="0" w:space="0" w:color="auto"/>
            <w:bottom w:val="none" w:sz="0" w:space="0" w:color="auto"/>
            <w:right w:val="none" w:sz="0" w:space="0" w:color="auto"/>
          </w:divBdr>
        </w:div>
        <w:div w:id="825785230">
          <w:marLeft w:val="0"/>
          <w:marRight w:val="0"/>
          <w:marTop w:val="0"/>
          <w:marBottom w:val="0"/>
          <w:divBdr>
            <w:top w:val="none" w:sz="0" w:space="0" w:color="auto"/>
            <w:left w:val="none" w:sz="0" w:space="0" w:color="auto"/>
            <w:bottom w:val="none" w:sz="0" w:space="0" w:color="auto"/>
            <w:right w:val="none" w:sz="0" w:space="0" w:color="auto"/>
          </w:divBdr>
        </w:div>
        <w:div w:id="870342132">
          <w:marLeft w:val="0"/>
          <w:marRight w:val="0"/>
          <w:marTop w:val="0"/>
          <w:marBottom w:val="0"/>
          <w:divBdr>
            <w:top w:val="none" w:sz="0" w:space="0" w:color="auto"/>
            <w:left w:val="none" w:sz="0" w:space="0" w:color="auto"/>
            <w:bottom w:val="none" w:sz="0" w:space="0" w:color="auto"/>
            <w:right w:val="none" w:sz="0" w:space="0" w:color="auto"/>
          </w:divBdr>
        </w:div>
        <w:div w:id="872575685">
          <w:marLeft w:val="0"/>
          <w:marRight w:val="0"/>
          <w:marTop w:val="0"/>
          <w:marBottom w:val="0"/>
          <w:divBdr>
            <w:top w:val="none" w:sz="0" w:space="0" w:color="auto"/>
            <w:left w:val="none" w:sz="0" w:space="0" w:color="auto"/>
            <w:bottom w:val="none" w:sz="0" w:space="0" w:color="auto"/>
            <w:right w:val="none" w:sz="0" w:space="0" w:color="auto"/>
          </w:divBdr>
        </w:div>
        <w:div w:id="880482200">
          <w:marLeft w:val="0"/>
          <w:marRight w:val="0"/>
          <w:marTop w:val="0"/>
          <w:marBottom w:val="0"/>
          <w:divBdr>
            <w:top w:val="none" w:sz="0" w:space="0" w:color="auto"/>
            <w:left w:val="none" w:sz="0" w:space="0" w:color="auto"/>
            <w:bottom w:val="none" w:sz="0" w:space="0" w:color="auto"/>
            <w:right w:val="none" w:sz="0" w:space="0" w:color="auto"/>
          </w:divBdr>
        </w:div>
        <w:div w:id="887644519">
          <w:marLeft w:val="0"/>
          <w:marRight w:val="0"/>
          <w:marTop w:val="0"/>
          <w:marBottom w:val="0"/>
          <w:divBdr>
            <w:top w:val="none" w:sz="0" w:space="0" w:color="auto"/>
            <w:left w:val="none" w:sz="0" w:space="0" w:color="auto"/>
            <w:bottom w:val="none" w:sz="0" w:space="0" w:color="auto"/>
            <w:right w:val="none" w:sz="0" w:space="0" w:color="auto"/>
          </w:divBdr>
        </w:div>
        <w:div w:id="887649007">
          <w:marLeft w:val="0"/>
          <w:marRight w:val="0"/>
          <w:marTop w:val="0"/>
          <w:marBottom w:val="0"/>
          <w:divBdr>
            <w:top w:val="none" w:sz="0" w:space="0" w:color="auto"/>
            <w:left w:val="none" w:sz="0" w:space="0" w:color="auto"/>
            <w:bottom w:val="none" w:sz="0" w:space="0" w:color="auto"/>
            <w:right w:val="none" w:sz="0" w:space="0" w:color="auto"/>
          </w:divBdr>
        </w:div>
        <w:div w:id="906842117">
          <w:marLeft w:val="0"/>
          <w:marRight w:val="0"/>
          <w:marTop w:val="0"/>
          <w:marBottom w:val="0"/>
          <w:divBdr>
            <w:top w:val="none" w:sz="0" w:space="0" w:color="auto"/>
            <w:left w:val="none" w:sz="0" w:space="0" w:color="auto"/>
            <w:bottom w:val="none" w:sz="0" w:space="0" w:color="auto"/>
            <w:right w:val="none" w:sz="0" w:space="0" w:color="auto"/>
          </w:divBdr>
        </w:div>
        <w:div w:id="906845104">
          <w:marLeft w:val="0"/>
          <w:marRight w:val="0"/>
          <w:marTop w:val="0"/>
          <w:marBottom w:val="0"/>
          <w:divBdr>
            <w:top w:val="none" w:sz="0" w:space="0" w:color="auto"/>
            <w:left w:val="none" w:sz="0" w:space="0" w:color="auto"/>
            <w:bottom w:val="none" w:sz="0" w:space="0" w:color="auto"/>
            <w:right w:val="none" w:sz="0" w:space="0" w:color="auto"/>
          </w:divBdr>
        </w:div>
        <w:div w:id="908081192">
          <w:marLeft w:val="0"/>
          <w:marRight w:val="0"/>
          <w:marTop w:val="0"/>
          <w:marBottom w:val="0"/>
          <w:divBdr>
            <w:top w:val="none" w:sz="0" w:space="0" w:color="auto"/>
            <w:left w:val="none" w:sz="0" w:space="0" w:color="auto"/>
            <w:bottom w:val="none" w:sz="0" w:space="0" w:color="auto"/>
            <w:right w:val="none" w:sz="0" w:space="0" w:color="auto"/>
          </w:divBdr>
        </w:div>
        <w:div w:id="931356722">
          <w:marLeft w:val="0"/>
          <w:marRight w:val="0"/>
          <w:marTop w:val="0"/>
          <w:marBottom w:val="0"/>
          <w:divBdr>
            <w:top w:val="none" w:sz="0" w:space="0" w:color="auto"/>
            <w:left w:val="none" w:sz="0" w:space="0" w:color="auto"/>
            <w:bottom w:val="none" w:sz="0" w:space="0" w:color="auto"/>
            <w:right w:val="none" w:sz="0" w:space="0" w:color="auto"/>
          </w:divBdr>
        </w:div>
        <w:div w:id="953445788">
          <w:marLeft w:val="0"/>
          <w:marRight w:val="0"/>
          <w:marTop w:val="0"/>
          <w:marBottom w:val="0"/>
          <w:divBdr>
            <w:top w:val="none" w:sz="0" w:space="0" w:color="auto"/>
            <w:left w:val="none" w:sz="0" w:space="0" w:color="auto"/>
            <w:bottom w:val="none" w:sz="0" w:space="0" w:color="auto"/>
            <w:right w:val="none" w:sz="0" w:space="0" w:color="auto"/>
          </w:divBdr>
        </w:div>
        <w:div w:id="960458845">
          <w:marLeft w:val="0"/>
          <w:marRight w:val="0"/>
          <w:marTop w:val="0"/>
          <w:marBottom w:val="0"/>
          <w:divBdr>
            <w:top w:val="none" w:sz="0" w:space="0" w:color="auto"/>
            <w:left w:val="none" w:sz="0" w:space="0" w:color="auto"/>
            <w:bottom w:val="none" w:sz="0" w:space="0" w:color="auto"/>
            <w:right w:val="none" w:sz="0" w:space="0" w:color="auto"/>
          </w:divBdr>
        </w:div>
        <w:div w:id="992608257">
          <w:marLeft w:val="0"/>
          <w:marRight w:val="0"/>
          <w:marTop w:val="0"/>
          <w:marBottom w:val="0"/>
          <w:divBdr>
            <w:top w:val="none" w:sz="0" w:space="0" w:color="auto"/>
            <w:left w:val="none" w:sz="0" w:space="0" w:color="auto"/>
            <w:bottom w:val="none" w:sz="0" w:space="0" w:color="auto"/>
            <w:right w:val="none" w:sz="0" w:space="0" w:color="auto"/>
          </w:divBdr>
        </w:div>
        <w:div w:id="1015232820">
          <w:marLeft w:val="0"/>
          <w:marRight w:val="0"/>
          <w:marTop w:val="0"/>
          <w:marBottom w:val="0"/>
          <w:divBdr>
            <w:top w:val="none" w:sz="0" w:space="0" w:color="auto"/>
            <w:left w:val="none" w:sz="0" w:space="0" w:color="auto"/>
            <w:bottom w:val="none" w:sz="0" w:space="0" w:color="auto"/>
            <w:right w:val="none" w:sz="0" w:space="0" w:color="auto"/>
          </w:divBdr>
        </w:div>
        <w:div w:id="1026520915">
          <w:marLeft w:val="0"/>
          <w:marRight w:val="0"/>
          <w:marTop w:val="0"/>
          <w:marBottom w:val="0"/>
          <w:divBdr>
            <w:top w:val="none" w:sz="0" w:space="0" w:color="auto"/>
            <w:left w:val="none" w:sz="0" w:space="0" w:color="auto"/>
            <w:bottom w:val="none" w:sz="0" w:space="0" w:color="auto"/>
            <w:right w:val="none" w:sz="0" w:space="0" w:color="auto"/>
          </w:divBdr>
        </w:div>
        <w:div w:id="1030184867">
          <w:marLeft w:val="0"/>
          <w:marRight w:val="0"/>
          <w:marTop w:val="0"/>
          <w:marBottom w:val="0"/>
          <w:divBdr>
            <w:top w:val="none" w:sz="0" w:space="0" w:color="auto"/>
            <w:left w:val="none" w:sz="0" w:space="0" w:color="auto"/>
            <w:bottom w:val="none" w:sz="0" w:space="0" w:color="auto"/>
            <w:right w:val="none" w:sz="0" w:space="0" w:color="auto"/>
          </w:divBdr>
        </w:div>
        <w:div w:id="1060713888">
          <w:marLeft w:val="0"/>
          <w:marRight w:val="0"/>
          <w:marTop w:val="0"/>
          <w:marBottom w:val="0"/>
          <w:divBdr>
            <w:top w:val="none" w:sz="0" w:space="0" w:color="auto"/>
            <w:left w:val="none" w:sz="0" w:space="0" w:color="auto"/>
            <w:bottom w:val="none" w:sz="0" w:space="0" w:color="auto"/>
            <w:right w:val="none" w:sz="0" w:space="0" w:color="auto"/>
          </w:divBdr>
        </w:div>
        <w:div w:id="1126700495">
          <w:marLeft w:val="0"/>
          <w:marRight w:val="0"/>
          <w:marTop w:val="0"/>
          <w:marBottom w:val="0"/>
          <w:divBdr>
            <w:top w:val="none" w:sz="0" w:space="0" w:color="auto"/>
            <w:left w:val="none" w:sz="0" w:space="0" w:color="auto"/>
            <w:bottom w:val="none" w:sz="0" w:space="0" w:color="auto"/>
            <w:right w:val="none" w:sz="0" w:space="0" w:color="auto"/>
          </w:divBdr>
        </w:div>
        <w:div w:id="1134441850">
          <w:marLeft w:val="0"/>
          <w:marRight w:val="0"/>
          <w:marTop w:val="0"/>
          <w:marBottom w:val="0"/>
          <w:divBdr>
            <w:top w:val="none" w:sz="0" w:space="0" w:color="auto"/>
            <w:left w:val="none" w:sz="0" w:space="0" w:color="auto"/>
            <w:bottom w:val="none" w:sz="0" w:space="0" w:color="auto"/>
            <w:right w:val="none" w:sz="0" w:space="0" w:color="auto"/>
          </w:divBdr>
        </w:div>
        <w:div w:id="1151216010">
          <w:marLeft w:val="0"/>
          <w:marRight w:val="0"/>
          <w:marTop w:val="0"/>
          <w:marBottom w:val="0"/>
          <w:divBdr>
            <w:top w:val="none" w:sz="0" w:space="0" w:color="auto"/>
            <w:left w:val="none" w:sz="0" w:space="0" w:color="auto"/>
            <w:bottom w:val="none" w:sz="0" w:space="0" w:color="auto"/>
            <w:right w:val="none" w:sz="0" w:space="0" w:color="auto"/>
          </w:divBdr>
        </w:div>
        <w:div w:id="1189414985">
          <w:marLeft w:val="0"/>
          <w:marRight w:val="0"/>
          <w:marTop w:val="0"/>
          <w:marBottom w:val="0"/>
          <w:divBdr>
            <w:top w:val="none" w:sz="0" w:space="0" w:color="auto"/>
            <w:left w:val="none" w:sz="0" w:space="0" w:color="auto"/>
            <w:bottom w:val="none" w:sz="0" w:space="0" w:color="auto"/>
            <w:right w:val="none" w:sz="0" w:space="0" w:color="auto"/>
          </w:divBdr>
        </w:div>
        <w:div w:id="1198423625">
          <w:marLeft w:val="0"/>
          <w:marRight w:val="0"/>
          <w:marTop w:val="0"/>
          <w:marBottom w:val="0"/>
          <w:divBdr>
            <w:top w:val="none" w:sz="0" w:space="0" w:color="auto"/>
            <w:left w:val="none" w:sz="0" w:space="0" w:color="auto"/>
            <w:bottom w:val="none" w:sz="0" w:space="0" w:color="auto"/>
            <w:right w:val="none" w:sz="0" w:space="0" w:color="auto"/>
          </w:divBdr>
        </w:div>
        <w:div w:id="1226716682">
          <w:marLeft w:val="0"/>
          <w:marRight w:val="0"/>
          <w:marTop w:val="0"/>
          <w:marBottom w:val="0"/>
          <w:divBdr>
            <w:top w:val="none" w:sz="0" w:space="0" w:color="auto"/>
            <w:left w:val="none" w:sz="0" w:space="0" w:color="auto"/>
            <w:bottom w:val="none" w:sz="0" w:space="0" w:color="auto"/>
            <w:right w:val="none" w:sz="0" w:space="0" w:color="auto"/>
          </w:divBdr>
        </w:div>
        <w:div w:id="1252158193">
          <w:marLeft w:val="0"/>
          <w:marRight w:val="0"/>
          <w:marTop w:val="0"/>
          <w:marBottom w:val="0"/>
          <w:divBdr>
            <w:top w:val="none" w:sz="0" w:space="0" w:color="auto"/>
            <w:left w:val="none" w:sz="0" w:space="0" w:color="auto"/>
            <w:bottom w:val="none" w:sz="0" w:space="0" w:color="auto"/>
            <w:right w:val="none" w:sz="0" w:space="0" w:color="auto"/>
          </w:divBdr>
        </w:div>
        <w:div w:id="1259559602">
          <w:marLeft w:val="0"/>
          <w:marRight w:val="0"/>
          <w:marTop w:val="0"/>
          <w:marBottom w:val="0"/>
          <w:divBdr>
            <w:top w:val="none" w:sz="0" w:space="0" w:color="auto"/>
            <w:left w:val="none" w:sz="0" w:space="0" w:color="auto"/>
            <w:bottom w:val="none" w:sz="0" w:space="0" w:color="auto"/>
            <w:right w:val="none" w:sz="0" w:space="0" w:color="auto"/>
          </w:divBdr>
        </w:div>
        <w:div w:id="1281765024">
          <w:marLeft w:val="0"/>
          <w:marRight w:val="0"/>
          <w:marTop w:val="0"/>
          <w:marBottom w:val="0"/>
          <w:divBdr>
            <w:top w:val="none" w:sz="0" w:space="0" w:color="auto"/>
            <w:left w:val="none" w:sz="0" w:space="0" w:color="auto"/>
            <w:bottom w:val="none" w:sz="0" w:space="0" w:color="auto"/>
            <w:right w:val="none" w:sz="0" w:space="0" w:color="auto"/>
          </w:divBdr>
        </w:div>
        <w:div w:id="1323309974">
          <w:marLeft w:val="0"/>
          <w:marRight w:val="0"/>
          <w:marTop w:val="0"/>
          <w:marBottom w:val="0"/>
          <w:divBdr>
            <w:top w:val="none" w:sz="0" w:space="0" w:color="auto"/>
            <w:left w:val="none" w:sz="0" w:space="0" w:color="auto"/>
            <w:bottom w:val="none" w:sz="0" w:space="0" w:color="auto"/>
            <w:right w:val="none" w:sz="0" w:space="0" w:color="auto"/>
          </w:divBdr>
        </w:div>
        <w:div w:id="1324432885">
          <w:marLeft w:val="0"/>
          <w:marRight w:val="0"/>
          <w:marTop w:val="0"/>
          <w:marBottom w:val="0"/>
          <w:divBdr>
            <w:top w:val="none" w:sz="0" w:space="0" w:color="auto"/>
            <w:left w:val="none" w:sz="0" w:space="0" w:color="auto"/>
            <w:bottom w:val="none" w:sz="0" w:space="0" w:color="auto"/>
            <w:right w:val="none" w:sz="0" w:space="0" w:color="auto"/>
          </w:divBdr>
        </w:div>
        <w:div w:id="1330059186">
          <w:marLeft w:val="0"/>
          <w:marRight w:val="0"/>
          <w:marTop w:val="0"/>
          <w:marBottom w:val="0"/>
          <w:divBdr>
            <w:top w:val="none" w:sz="0" w:space="0" w:color="auto"/>
            <w:left w:val="none" w:sz="0" w:space="0" w:color="auto"/>
            <w:bottom w:val="none" w:sz="0" w:space="0" w:color="auto"/>
            <w:right w:val="none" w:sz="0" w:space="0" w:color="auto"/>
          </w:divBdr>
        </w:div>
        <w:div w:id="1344209810">
          <w:marLeft w:val="0"/>
          <w:marRight w:val="0"/>
          <w:marTop w:val="0"/>
          <w:marBottom w:val="0"/>
          <w:divBdr>
            <w:top w:val="none" w:sz="0" w:space="0" w:color="auto"/>
            <w:left w:val="none" w:sz="0" w:space="0" w:color="auto"/>
            <w:bottom w:val="none" w:sz="0" w:space="0" w:color="auto"/>
            <w:right w:val="none" w:sz="0" w:space="0" w:color="auto"/>
          </w:divBdr>
        </w:div>
        <w:div w:id="1352998180">
          <w:marLeft w:val="0"/>
          <w:marRight w:val="0"/>
          <w:marTop w:val="0"/>
          <w:marBottom w:val="0"/>
          <w:divBdr>
            <w:top w:val="none" w:sz="0" w:space="0" w:color="auto"/>
            <w:left w:val="none" w:sz="0" w:space="0" w:color="auto"/>
            <w:bottom w:val="none" w:sz="0" w:space="0" w:color="auto"/>
            <w:right w:val="none" w:sz="0" w:space="0" w:color="auto"/>
          </w:divBdr>
        </w:div>
        <w:div w:id="1356073638">
          <w:marLeft w:val="0"/>
          <w:marRight w:val="0"/>
          <w:marTop w:val="0"/>
          <w:marBottom w:val="0"/>
          <w:divBdr>
            <w:top w:val="none" w:sz="0" w:space="0" w:color="auto"/>
            <w:left w:val="none" w:sz="0" w:space="0" w:color="auto"/>
            <w:bottom w:val="none" w:sz="0" w:space="0" w:color="auto"/>
            <w:right w:val="none" w:sz="0" w:space="0" w:color="auto"/>
          </w:divBdr>
        </w:div>
        <w:div w:id="1397706767">
          <w:marLeft w:val="0"/>
          <w:marRight w:val="0"/>
          <w:marTop w:val="0"/>
          <w:marBottom w:val="0"/>
          <w:divBdr>
            <w:top w:val="none" w:sz="0" w:space="0" w:color="auto"/>
            <w:left w:val="none" w:sz="0" w:space="0" w:color="auto"/>
            <w:bottom w:val="none" w:sz="0" w:space="0" w:color="auto"/>
            <w:right w:val="none" w:sz="0" w:space="0" w:color="auto"/>
          </w:divBdr>
        </w:div>
        <w:div w:id="1443502217">
          <w:marLeft w:val="0"/>
          <w:marRight w:val="0"/>
          <w:marTop w:val="0"/>
          <w:marBottom w:val="0"/>
          <w:divBdr>
            <w:top w:val="none" w:sz="0" w:space="0" w:color="auto"/>
            <w:left w:val="none" w:sz="0" w:space="0" w:color="auto"/>
            <w:bottom w:val="none" w:sz="0" w:space="0" w:color="auto"/>
            <w:right w:val="none" w:sz="0" w:space="0" w:color="auto"/>
          </w:divBdr>
        </w:div>
        <w:div w:id="1526941654">
          <w:marLeft w:val="0"/>
          <w:marRight w:val="0"/>
          <w:marTop w:val="0"/>
          <w:marBottom w:val="0"/>
          <w:divBdr>
            <w:top w:val="none" w:sz="0" w:space="0" w:color="auto"/>
            <w:left w:val="none" w:sz="0" w:space="0" w:color="auto"/>
            <w:bottom w:val="none" w:sz="0" w:space="0" w:color="auto"/>
            <w:right w:val="none" w:sz="0" w:space="0" w:color="auto"/>
          </w:divBdr>
        </w:div>
        <w:div w:id="1544169001">
          <w:marLeft w:val="0"/>
          <w:marRight w:val="0"/>
          <w:marTop w:val="0"/>
          <w:marBottom w:val="0"/>
          <w:divBdr>
            <w:top w:val="none" w:sz="0" w:space="0" w:color="auto"/>
            <w:left w:val="none" w:sz="0" w:space="0" w:color="auto"/>
            <w:bottom w:val="none" w:sz="0" w:space="0" w:color="auto"/>
            <w:right w:val="none" w:sz="0" w:space="0" w:color="auto"/>
          </w:divBdr>
        </w:div>
        <w:div w:id="1551841336">
          <w:marLeft w:val="0"/>
          <w:marRight w:val="0"/>
          <w:marTop w:val="0"/>
          <w:marBottom w:val="0"/>
          <w:divBdr>
            <w:top w:val="none" w:sz="0" w:space="0" w:color="auto"/>
            <w:left w:val="none" w:sz="0" w:space="0" w:color="auto"/>
            <w:bottom w:val="none" w:sz="0" w:space="0" w:color="auto"/>
            <w:right w:val="none" w:sz="0" w:space="0" w:color="auto"/>
          </w:divBdr>
        </w:div>
        <w:div w:id="1555462133">
          <w:marLeft w:val="0"/>
          <w:marRight w:val="0"/>
          <w:marTop w:val="0"/>
          <w:marBottom w:val="0"/>
          <w:divBdr>
            <w:top w:val="none" w:sz="0" w:space="0" w:color="auto"/>
            <w:left w:val="none" w:sz="0" w:space="0" w:color="auto"/>
            <w:bottom w:val="none" w:sz="0" w:space="0" w:color="auto"/>
            <w:right w:val="none" w:sz="0" w:space="0" w:color="auto"/>
          </w:divBdr>
        </w:div>
        <w:div w:id="1598489771">
          <w:marLeft w:val="0"/>
          <w:marRight w:val="0"/>
          <w:marTop w:val="0"/>
          <w:marBottom w:val="0"/>
          <w:divBdr>
            <w:top w:val="none" w:sz="0" w:space="0" w:color="auto"/>
            <w:left w:val="none" w:sz="0" w:space="0" w:color="auto"/>
            <w:bottom w:val="none" w:sz="0" w:space="0" w:color="auto"/>
            <w:right w:val="none" w:sz="0" w:space="0" w:color="auto"/>
          </w:divBdr>
        </w:div>
        <w:div w:id="1607611848">
          <w:marLeft w:val="0"/>
          <w:marRight w:val="0"/>
          <w:marTop w:val="0"/>
          <w:marBottom w:val="0"/>
          <w:divBdr>
            <w:top w:val="none" w:sz="0" w:space="0" w:color="auto"/>
            <w:left w:val="none" w:sz="0" w:space="0" w:color="auto"/>
            <w:bottom w:val="none" w:sz="0" w:space="0" w:color="auto"/>
            <w:right w:val="none" w:sz="0" w:space="0" w:color="auto"/>
          </w:divBdr>
        </w:div>
        <w:div w:id="1608002863">
          <w:marLeft w:val="0"/>
          <w:marRight w:val="0"/>
          <w:marTop w:val="0"/>
          <w:marBottom w:val="0"/>
          <w:divBdr>
            <w:top w:val="none" w:sz="0" w:space="0" w:color="auto"/>
            <w:left w:val="none" w:sz="0" w:space="0" w:color="auto"/>
            <w:bottom w:val="none" w:sz="0" w:space="0" w:color="auto"/>
            <w:right w:val="none" w:sz="0" w:space="0" w:color="auto"/>
          </w:divBdr>
        </w:div>
        <w:div w:id="1629891124">
          <w:marLeft w:val="0"/>
          <w:marRight w:val="0"/>
          <w:marTop w:val="0"/>
          <w:marBottom w:val="0"/>
          <w:divBdr>
            <w:top w:val="none" w:sz="0" w:space="0" w:color="auto"/>
            <w:left w:val="none" w:sz="0" w:space="0" w:color="auto"/>
            <w:bottom w:val="none" w:sz="0" w:space="0" w:color="auto"/>
            <w:right w:val="none" w:sz="0" w:space="0" w:color="auto"/>
          </w:divBdr>
        </w:div>
        <w:div w:id="1641300850">
          <w:marLeft w:val="0"/>
          <w:marRight w:val="0"/>
          <w:marTop w:val="0"/>
          <w:marBottom w:val="0"/>
          <w:divBdr>
            <w:top w:val="none" w:sz="0" w:space="0" w:color="auto"/>
            <w:left w:val="none" w:sz="0" w:space="0" w:color="auto"/>
            <w:bottom w:val="none" w:sz="0" w:space="0" w:color="auto"/>
            <w:right w:val="none" w:sz="0" w:space="0" w:color="auto"/>
          </w:divBdr>
        </w:div>
        <w:div w:id="1687058647">
          <w:marLeft w:val="0"/>
          <w:marRight w:val="0"/>
          <w:marTop w:val="0"/>
          <w:marBottom w:val="0"/>
          <w:divBdr>
            <w:top w:val="none" w:sz="0" w:space="0" w:color="auto"/>
            <w:left w:val="none" w:sz="0" w:space="0" w:color="auto"/>
            <w:bottom w:val="none" w:sz="0" w:space="0" w:color="auto"/>
            <w:right w:val="none" w:sz="0" w:space="0" w:color="auto"/>
          </w:divBdr>
        </w:div>
        <w:div w:id="1696033374">
          <w:marLeft w:val="0"/>
          <w:marRight w:val="0"/>
          <w:marTop w:val="0"/>
          <w:marBottom w:val="0"/>
          <w:divBdr>
            <w:top w:val="none" w:sz="0" w:space="0" w:color="auto"/>
            <w:left w:val="none" w:sz="0" w:space="0" w:color="auto"/>
            <w:bottom w:val="none" w:sz="0" w:space="0" w:color="auto"/>
            <w:right w:val="none" w:sz="0" w:space="0" w:color="auto"/>
          </w:divBdr>
        </w:div>
        <w:div w:id="1711760239">
          <w:marLeft w:val="0"/>
          <w:marRight w:val="0"/>
          <w:marTop w:val="0"/>
          <w:marBottom w:val="0"/>
          <w:divBdr>
            <w:top w:val="none" w:sz="0" w:space="0" w:color="auto"/>
            <w:left w:val="none" w:sz="0" w:space="0" w:color="auto"/>
            <w:bottom w:val="none" w:sz="0" w:space="0" w:color="auto"/>
            <w:right w:val="none" w:sz="0" w:space="0" w:color="auto"/>
          </w:divBdr>
        </w:div>
        <w:div w:id="1734619792">
          <w:marLeft w:val="0"/>
          <w:marRight w:val="0"/>
          <w:marTop w:val="0"/>
          <w:marBottom w:val="0"/>
          <w:divBdr>
            <w:top w:val="none" w:sz="0" w:space="0" w:color="auto"/>
            <w:left w:val="none" w:sz="0" w:space="0" w:color="auto"/>
            <w:bottom w:val="none" w:sz="0" w:space="0" w:color="auto"/>
            <w:right w:val="none" w:sz="0" w:space="0" w:color="auto"/>
          </w:divBdr>
        </w:div>
        <w:div w:id="1771120100">
          <w:marLeft w:val="0"/>
          <w:marRight w:val="0"/>
          <w:marTop w:val="0"/>
          <w:marBottom w:val="0"/>
          <w:divBdr>
            <w:top w:val="none" w:sz="0" w:space="0" w:color="auto"/>
            <w:left w:val="none" w:sz="0" w:space="0" w:color="auto"/>
            <w:bottom w:val="none" w:sz="0" w:space="0" w:color="auto"/>
            <w:right w:val="none" w:sz="0" w:space="0" w:color="auto"/>
          </w:divBdr>
        </w:div>
        <w:div w:id="1823886176">
          <w:marLeft w:val="0"/>
          <w:marRight w:val="0"/>
          <w:marTop w:val="0"/>
          <w:marBottom w:val="0"/>
          <w:divBdr>
            <w:top w:val="none" w:sz="0" w:space="0" w:color="auto"/>
            <w:left w:val="none" w:sz="0" w:space="0" w:color="auto"/>
            <w:bottom w:val="none" w:sz="0" w:space="0" w:color="auto"/>
            <w:right w:val="none" w:sz="0" w:space="0" w:color="auto"/>
          </w:divBdr>
        </w:div>
        <w:div w:id="1838766418">
          <w:marLeft w:val="0"/>
          <w:marRight w:val="0"/>
          <w:marTop w:val="0"/>
          <w:marBottom w:val="0"/>
          <w:divBdr>
            <w:top w:val="none" w:sz="0" w:space="0" w:color="auto"/>
            <w:left w:val="none" w:sz="0" w:space="0" w:color="auto"/>
            <w:bottom w:val="none" w:sz="0" w:space="0" w:color="auto"/>
            <w:right w:val="none" w:sz="0" w:space="0" w:color="auto"/>
          </w:divBdr>
        </w:div>
        <w:div w:id="1851799992">
          <w:marLeft w:val="0"/>
          <w:marRight w:val="0"/>
          <w:marTop w:val="0"/>
          <w:marBottom w:val="0"/>
          <w:divBdr>
            <w:top w:val="none" w:sz="0" w:space="0" w:color="auto"/>
            <w:left w:val="none" w:sz="0" w:space="0" w:color="auto"/>
            <w:bottom w:val="none" w:sz="0" w:space="0" w:color="auto"/>
            <w:right w:val="none" w:sz="0" w:space="0" w:color="auto"/>
          </w:divBdr>
        </w:div>
        <w:div w:id="1984003130">
          <w:marLeft w:val="0"/>
          <w:marRight w:val="0"/>
          <w:marTop w:val="0"/>
          <w:marBottom w:val="0"/>
          <w:divBdr>
            <w:top w:val="none" w:sz="0" w:space="0" w:color="auto"/>
            <w:left w:val="none" w:sz="0" w:space="0" w:color="auto"/>
            <w:bottom w:val="none" w:sz="0" w:space="0" w:color="auto"/>
            <w:right w:val="none" w:sz="0" w:space="0" w:color="auto"/>
          </w:divBdr>
        </w:div>
        <w:div w:id="1994868684">
          <w:marLeft w:val="0"/>
          <w:marRight w:val="0"/>
          <w:marTop w:val="0"/>
          <w:marBottom w:val="0"/>
          <w:divBdr>
            <w:top w:val="none" w:sz="0" w:space="0" w:color="auto"/>
            <w:left w:val="none" w:sz="0" w:space="0" w:color="auto"/>
            <w:bottom w:val="none" w:sz="0" w:space="0" w:color="auto"/>
            <w:right w:val="none" w:sz="0" w:space="0" w:color="auto"/>
          </w:divBdr>
        </w:div>
        <w:div w:id="2009021989">
          <w:marLeft w:val="0"/>
          <w:marRight w:val="0"/>
          <w:marTop w:val="0"/>
          <w:marBottom w:val="0"/>
          <w:divBdr>
            <w:top w:val="none" w:sz="0" w:space="0" w:color="auto"/>
            <w:left w:val="none" w:sz="0" w:space="0" w:color="auto"/>
            <w:bottom w:val="none" w:sz="0" w:space="0" w:color="auto"/>
            <w:right w:val="none" w:sz="0" w:space="0" w:color="auto"/>
          </w:divBdr>
        </w:div>
        <w:div w:id="2025934578">
          <w:marLeft w:val="0"/>
          <w:marRight w:val="0"/>
          <w:marTop w:val="0"/>
          <w:marBottom w:val="0"/>
          <w:divBdr>
            <w:top w:val="none" w:sz="0" w:space="0" w:color="auto"/>
            <w:left w:val="none" w:sz="0" w:space="0" w:color="auto"/>
            <w:bottom w:val="none" w:sz="0" w:space="0" w:color="auto"/>
            <w:right w:val="none" w:sz="0" w:space="0" w:color="auto"/>
          </w:divBdr>
        </w:div>
        <w:div w:id="2032104840">
          <w:marLeft w:val="0"/>
          <w:marRight w:val="0"/>
          <w:marTop w:val="0"/>
          <w:marBottom w:val="0"/>
          <w:divBdr>
            <w:top w:val="none" w:sz="0" w:space="0" w:color="auto"/>
            <w:left w:val="none" w:sz="0" w:space="0" w:color="auto"/>
            <w:bottom w:val="none" w:sz="0" w:space="0" w:color="auto"/>
            <w:right w:val="none" w:sz="0" w:space="0" w:color="auto"/>
          </w:divBdr>
        </w:div>
        <w:div w:id="2045520166">
          <w:marLeft w:val="0"/>
          <w:marRight w:val="0"/>
          <w:marTop w:val="0"/>
          <w:marBottom w:val="0"/>
          <w:divBdr>
            <w:top w:val="none" w:sz="0" w:space="0" w:color="auto"/>
            <w:left w:val="none" w:sz="0" w:space="0" w:color="auto"/>
            <w:bottom w:val="none" w:sz="0" w:space="0" w:color="auto"/>
            <w:right w:val="none" w:sz="0" w:space="0" w:color="auto"/>
          </w:divBdr>
        </w:div>
        <w:div w:id="2069570008">
          <w:marLeft w:val="0"/>
          <w:marRight w:val="0"/>
          <w:marTop w:val="0"/>
          <w:marBottom w:val="0"/>
          <w:divBdr>
            <w:top w:val="none" w:sz="0" w:space="0" w:color="auto"/>
            <w:left w:val="none" w:sz="0" w:space="0" w:color="auto"/>
            <w:bottom w:val="none" w:sz="0" w:space="0" w:color="auto"/>
            <w:right w:val="none" w:sz="0" w:space="0" w:color="auto"/>
          </w:divBdr>
        </w:div>
        <w:div w:id="2073384003">
          <w:marLeft w:val="0"/>
          <w:marRight w:val="0"/>
          <w:marTop w:val="0"/>
          <w:marBottom w:val="0"/>
          <w:divBdr>
            <w:top w:val="none" w:sz="0" w:space="0" w:color="auto"/>
            <w:left w:val="none" w:sz="0" w:space="0" w:color="auto"/>
            <w:bottom w:val="none" w:sz="0" w:space="0" w:color="auto"/>
            <w:right w:val="none" w:sz="0" w:space="0" w:color="auto"/>
          </w:divBdr>
        </w:div>
        <w:div w:id="2076392414">
          <w:marLeft w:val="0"/>
          <w:marRight w:val="0"/>
          <w:marTop w:val="0"/>
          <w:marBottom w:val="0"/>
          <w:divBdr>
            <w:top w:val="none" w:sz="0" w:space="0" w:color="auto"/>
            <w:left w:val="none" w:sz="0" w:space="0" w:color="auto"/>
            <w:bottom w:val="none" w:sz="0" w:space="0" w:color="auto"/>
            <w:right w:val="none" w:sz="0" w:space="0" w:color="auto"/>
          </w:divBdr>
        </w:div>
        <w:div w:id="2106921712">
          <w:marLeft w:val="0"/>
          <w:marRight w:val="0"/>
          <w:marTop w:val="0"/>
          <w:marBottom w:val="0"/>
          <w:divBdr>
            <w:top w:val="none" w:sz="0" w:space="0" w:color="auto"/>
            <w:left w:val="none" w:sz="0" w:space="0" w:color="auto"/>
            <w:bottom w:val="none" w:sz="0" w:space="0" w:color="auto"/>
            <w:right w:val="none" w:sz="0" w:space="0" w:color="auto"/>
          </w:divBdr>
        </w:div>
      </w:divsChild>
    </w:div>
    <w:div w:id="1082065595">
      <w:bodyDiv w:val="1"/>
      <w:marLeft w:val="0"/>
      <w:marRight w:val="0"/>
      <w:marTop w:val="0"/>
      <w:marBottom w:val="0"/>
      <w:divBdr>
        <w:top w:val="none" w:sz="0" w:space="0" w:color="auto"/>
        <w:left w:val="none" w:sz="0" w:space="0" w:color="auto"/>
        <w:bottom w:val="none" w:sz="0" w:space="0" w:color="auto"/>
        <w:right w:val="single" w:sz="6" w:space="6" w:color="FFFFFF"/>
      </w:divBdr>
      <w:divsChild>
        <w:div w:id="625090881">
          <w:marLeft w:val="0"/>
          <w:marRight w:val="0"/>
          <w:marTop w:val="0"/>
          <w:marBottom w:val="0"/>
          <w:divBdr>
            <w:top w:val="none" w:sz="0" w:space="0" w:color="auto"/>
            <w:left w:val="none" w:sz="0" w:space="0" w:color="auto"/>
            <w:bottom w:val="none" w:sz="0" w:space="0" w:color="auto"/>
            <w:right w:val="none" w:sz="0" w:space="0" w:color="auto"/>
          </w:divBdr>
          <w:divsChild>
            <w:div w:id="1189561733">
              <w:marLeft w:val="0"/>
              <w:marRight w:val="0"/>
              <w:marTop w:val="0"/>
              <w:marBottom w:val="0"/>
              <w:divBdr>
                <w:top w:val="none" w:sz="0" w:space="0" w:color="auto"/>
                <w:left w:val="none" w:sz="0" w:space="0" w:color="auto"/>
                <w:bottom w:val="none" w:sz="0" w:space="0" w:color="auto"/>
                <w:right w:val="none" w:sz="0" w:space="0" w:color="auto"/>
              </w:divBdr>
              <w:divsChild>
                <w:div w:id="109980360">
                  <w:blockQuote w:val="1"/>
                  <w:marLeft w:val="340"/>
                  <w:marRight w:val="0"/>
                  <w:marTop w:val="160"/>
                  <w:marBottom w:val="200"/>
                  <w:divBdr>
                    <w:top w:val="none" w:sz="0" w:space="0" w:color="auto"/>
                    <w:left w:val="none" w:sz="0" w:space="0" w:color="auto"/>
                    <w:bottom w:val="none" w:sz="0" w:space="0" w:color="auto"/>
                    <w:right w:val="none" w:sz="0" w:space="0" w:color="auto"/>
                  </w:divBdr>
                </w:div>
                <w:div w:id="306933886">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423648216">
                      <w:blockQuote w:val="1"/>
                      <w:marLeft w:val="340"/>
                      <w:marRight w:val="0"/>
                      <w:marTop w:val="160"/>
                      <w:marBottom w:val="200"/>
                      <w:divBdr>
                        <w:top w:val="none" w:sz="0" w:space="0" w:color="auto"/>
                        <w:left w:val="none" w:sz="0" w:space="0" w:color="auto"/>
                        <w:bottom w:val="none" w:sz="0" w:space="0" w:color="auto"/>
                        <w:right w:val="none" w:sz="0" w:space="0" w:color="auto"/>
                      </w:divBdr>
                    </w:div>
                    <w:div w:id="1055616582">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222903430">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439254730">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142818415">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2145729584">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548995311">
                  <w:blockQuote w:val="1"/>
                  <w:marLeft w:val="340"/>
                  <w:marRight w:val="0"/>
                  <w:marTop w:val="160"/>
                  <w:marBottom w:val="200"/>
                  <w:divBdr>
                    <w:top w:val="none" w:sz="0" w:space="0" w:color="auto"/>
                    <w:left w:val="none" w:sz="0" w:space="0" w:color="auto"/>
                    <w:bottom w:val="none" w:sz="0" w:space="0" w:color="auto"/>
                    <w:right w:val="none" w:sz="0" w:space="0" w:color="auto"/>
                  </w:divBdr>
                </w:div>
                <w:div w:id="603656023">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16988957">
                      <w:blockQuote w:val="1"/>
                      <w:marLeft w:val="340"/>
                      <w:marRight w:val="0"/>
                      <w:marTop w:val="160"/>
                      <w:marBottom w:val="200"/>
                      <w:divBdr>
                        <w:top w:val="none" w:sz="0" w:space="0" w:color="auto"/>
                        <w:left w:val="none" w:sz="0" w:space="0" w:color="auto"/>
                        <w:bottom w:val="none" w:sz="0" w:space="0" w:color="auto"/>
                        <w:right w:val="none" w:sz="0" w:space="0" w:color="auto"/>
                      </w:divBdr>
                    </w:div>
                    <w:div w:id="347216301">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640424110">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967517438">
                      <w:blockQuote w:val="1"/>
                      <w:marLeft w:val="340"/>
                      <w:marRight w:val="0"/>
                      <w:marTop w:val="160"/>
                      <w:marBottom w:val="200"/>
                      <w:divBdr>
                        <w:top w:val="none" w:sz="0" w:space="0" w:color="auto"/>
                        <w:left w:val="none" w:sz="0" w:space="0" w:color="auto"/>
                        <w:bottom w:val="none" w:sz="0" w:space="0" w:color="auto"/>
                        <w:right w:val="none" w:sz="0" w:space="0" w:color="auto"/>
                      </w:divBdr>
                    </w:div>
                    <w:div w:id="1052344293">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869562364">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417750130">
                      <w:blockQuote w:val="1"/>
                      <w:marLeft w:val="340"/>
                      <w:marRight w:val="0"/>
                      <w:marTop w:val="160"/>
                      <w:marBottom w:val="200"/>
                      <w:divBdr>
                        <w:top w:val="none" w:sz="0" w:space="0" w:color="auto"/>
                        <w:left w:val="none" w:sz="0" w:space="0" w:color="auto"/>
                        <w:bottom w:val="none" w:sz="0" w:space="0" w:color="auto"/>
                        <w:right w:val="none" w:sz="0" w:space="0" w:color="auto"/>
                      </w:divBdr>
                    </w:div>
                    <w:div w:id="1630236080">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083450546">
                  <w:blockQuote w:val="1"/>
                  <w:marLeft w:val="340"/>
                  <w:marRight w:val="0"/>
                  <w:marTop w:val="160"/>
                  <w:marBottom w:val="200"/>
                  <w:divBdr>
                    <w:top w:val="none" w:sz="0" w:space="0" w:color="auto"/>
                    <w:left w:val="none" w:sz="0" w:space="0" w:color="auto"/>
                    <w:bottom w:val="none" w:sz="0" w:space="0" w:color="auto"/>
                    <w:right w:val="none" w:sz="0" w:space="0" w:color="auto"/>
                  </w:divBdr>
                </w:div>
                <w:div w:id="1343973782">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718166048">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146362276">
                          <w:blockQuote w:val="1"/>
                          <w:marLeft w:val="340"/>
                          <w:marRight w:val="0"/>
                          <w:marTop w:val="160"/>
                          <w:marBottom w:val="200"/>
                          <w:divBdr>
                            <w:top w:val="none" w:sz="0" w:space="0" w:color="auto"/>
                            <w:left w:val="none" w:sz="0" w:space="0" w:color="auto"/>
                            <w:bottom w:val="none" w:sz="0" w:space="0" w:color="auto"/>
                            <w:right w:val="none" w:sz="0" w:space="0" w:color="auto"/>
                          </w:divBdr>
                        </w:div>
                        <w:div w:id="1428383880">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811749235">
                      <w:blockQuote w:val="1"/>
                      <w:marLeft w:val="340"/>
                      <w:marRight w:val="0"/>
                      <w:marTop w:val="160"/>
                      <w:marBottom w:val="200"/>
                      <w:divBdr>
                        <w:top w:val="none" w:sz="0" w:space="0" w:color="auto"/>
                        <w:left w:val="none" w:sz="0" w:space="0" w:color="auto"/>
                        <w:bottom w:val="none" w:sz="0" w:space="0" w:color="auto"/>
                        <w:right w:val="none" w:sz="0" w:space="0" w:color="auto"/>
                      </w:divBdr>
                    </w:div>
                    <w:div w:id="1535313542">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351562754">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024601273">
                      <w:blockQuote w:val="1"/>
                      <w:marLeft w:val="340"/>
                      <w:marRight w:val="0"/>
                      <w:marTop w:val="160"/>
                      <w:marBottom w:val="200"/>
                      <w:divBdr>
                        <w:top w:val="none" w:sz="0" w:space="0" w:color="auto"/>
                        <w:left w:val="none" w:sz="0" w:space="0" w:color="auto"/>
                        <w:bottom w:val="none" w:sz="0" w:space="0" w:color="auto"/>
                        <w:right w:val="none" w:sz="0" w:space="0" w:color="auto"/>
                      </w:divBdr>
                    </w:div>
                    <w:div w:id="1033262398">
                      <w:blockQuote w:val="1"/>
                      <w:marLeft w:val="340"/>
                      <w:marRight w:val="0"/>
                      <w:marTop w:val="160"/>
                      <w:marBottom w:val="200"/>
                      <w:divBdr>
                        <w:top w:val="none" w:sz="0" w:space="0" w:color="auto"/>
                        <w:left w:val="none" w:sz="0" w:space="0" w:color="auto"/>
                        <w:bottom w:val="none" w:sz="0" w:space="0" w:color="auto"/>
                        <w:right w:val="none" w:sz="0" w:space="0" w:color="auto"/>
                      </w:divBdr>
                    </w:div>
                    <w:div w:id="1165516158">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2002654744">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277108874">
                      <w:blockQuote w:val="1"/>
                      <w:marLeft w:val="340"/>
                      <w:marRight w:val="0"/>
                      <w:marTop w:val="160"/>
                      <w:marBottom w:val="200"/>
                      <w:divBdr>
                        <w:top w:val="none" w:sz="0" w:space="0" w:color="auto"/>
                        <w:left w:val="none" w:sz="0" w:space="0" w:color="auto"/>
                        <w:bottom w:val="none" w:sz="0" w:space="0" w:color="auto"/>
                        <w:right w:val="none" w:sz="0" w:space="0" w:color="auto"/>
                      </w:divBdr>
                    </w:div>
                    <w:div w:id="1523783341">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2029259388">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668409221">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81994817">
                          <w:blockQuote w:val="1"/>
                          <w:marLeft w:val="340"/>
                          <w:marRight w:val="0"/>
                          <w:marTop w:val="160"/>
                          <w:marBottom w:val="200"/>
                          <w:divBdr>
                            <w:top w:val="none" w:sz="0" w:space="0" w:color="auto"/>
                            <w:left w:val="none" w:sz="0" w:space="0" w:color="auto"/>
                            <w:bottom w:val="none" w:sz="0" w:space="0" w:color="auto"/>
                            <w:right w:val="none" w:sz="0" w:space="0" w:color="auto"/>
                          </w:divBdr>
                        </w:div>
                        <w:div w:id="759254089">
                          <w:blockQuote w:val="1"/>
                          <w:marLeft w:val="340"/>
                          <w:marRight w:val="0"/>
                          <w:marTop w:val="160"/>
                          <w:marBottom w:val="200"/>
                          <w:divBdr>
                            <w:top w:val="none" w:sz="0" w:space="0" w:color="auto"/>
                            <w:left w:val="none" w:sz="0" w:space="0" w:color="auto"/>
                            <w:bottom w:val="none" w:sz="0" w:space="0" w:color="auto"/>
                            <w:right w:val="none" w:sz="0" w:space="0" w:color="auto"/>
                          </w:divBdr>
                        </w:div>
                        <w:div w:id="1947733257">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850291395">
                      <w:blockQuote w:val="1"/>
                      <w:marLeft w:val="340"/>
                      <w:marRight w:val="0"/>
                      <w:marTop w:val="160"/>
                      <w:marBottom w:val="200"/>
                      <w:divBdr>
                        <w:top w:val="none" w:sz="0" w:space="0" w:color="auto"/>
                        <w:left w:val="none" w:sz="0" w:space="0" w:color="auto"/>
                        <w:bottom w:val="none" w:sz="0" w:space="0" w:color="auto"/>
                        <w:right w:val="none" w:sz="0" w:space="0" w:color="auto"/>
                      </w:divBdr>
                    </w:div>
                    <w:div w:id="943421561">
                      <w:blockQuote w:val="1"/>
                      <w:marLeft w:val="340"/>
                      <w:marRight w:val="0"/>
                      <w:marTop w:val="160"/>
                      <w:marBottom w:val="200"/>
                      <w:divBdr>
                        <w:top w:val="none" w:sz="0" w:space="0" w:color="auto"/>
                        <w:left w:val="none" w:sz="0" w:space="0" w:color="auto"/>
                        <w:bottom w:val="none" w:sz="0" w:space="0" w:color="auto"/>
                        <w:right w:val="none" w:sz="0" w:space="0" w:color="auto"/>
                      </w:divBdr>
                    </w:div>
                    <w:div w:id="1432624722">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063602714">
                          <w:blockQuote w:val="1"/>
                          <w:marLeft w:val="340"/>
                          <w:marRight w:val="0"/>
                          <w:marTop w:val="160"/>
                          <w:marBottom w:val="200"/>
                          <w:divBdr>
                            <w:top w:val="none" w:sz="0" w:space="0" w:color="auto"/>
                            <w:left w:val="none" w:sz="0" w:space="0" w:color="auto"/>
                            <w:bottom w:val="none" w:sz="0" w:space="0" w:color="auto"/>
                            <w:right w:val="none" w:sz="0" w:space="0" w:color="auto"/>
                          </w:divBdr>
                        </w:div>
                        <w:div w:id="1241449531">
                          <w:blockQuote w:val="1"/>
                          <w:marLeft w:val="340"/>
                          <w:marRight w:val="0"/>
                          <w:marTop w:val="160"/>
                          <w:marBottom w:val="200"/>
                          <w:divBdr>
                            <w:top w:val="none" w:sz="0" w:space="0" w:color="auto"/>
                            <w:left w:val="none" w:sz="0" w:space="0" w:color="auto"/>
                            <w:bottom w:val="none" w:sz="0" w:space="0" w:color="auto"/>
                            <w:right w:val="none" w:sz="0" w:space="0" w:color="auto"/>
                          </w:divBdr>
                        </w:div>
                        <w:div w:id="1397242649">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802307447">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2069111790">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719892573">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 w:id="1355811509">
      <w:bodyDiv w:val="1"/>
      <w:marLeft w:val="0"/>
      <w:marRight w:val="0"/>
      <w:marTop w:val="0"/>
      <w:marBottom w:val="0"/>
      <w:divBdr>
        <w:top w:val="none" w:sz="0" w:space="0" w:color="auto"/>
        <w:left w:val="none" w:sz="0" w:space="0" w:color="auto"/>
        <w:bottom w:val="none" w:sz="0" w:space="0" w:color="auto"/>
        <w:right w:val="single" w:sz="6" w:space="6" w:color="FFFFFF"/>
      </w:divBdr>
      <w:divsChild>
        <w:div w:id="1283148941">
          <w:marLeft w:val="0"/>
          <w:marRight w:val="0"/>
          <w:marTop w:val="0"/>
          <w:marBottom w:val="0"/>
          <w:divBdr>
            <w:top w:val="none" w:sz="0" w:space="0" w:color="auto"/>
            <w:left w:val="none" w:sz="0" w:space="0" w:color="auto"/>
            <w:bottom w:val="none" w:sz="0" w:space="0" w:color="auto"/>
            <w:right w:val="none" w:sz="0" w:space="0" w:color="auto"/>
          </w:divBdr>
          <w:divsChild>
            <w:div w:id="2072583152">
              <w:marLeft w:val="0"/>
              <w:marRight w:val="0"/>
              <w:marTop w:val="0"/>
              <w:marBottom w:val="0"/>
              <w:divBdr>
                <w:top w:val="none" w:sz="0" w:space="0" w:color="auto"/>
                <w:left w:val="none" w:sz="0" w:space="0" w:color="auto"/>
                <w:bottom w:val="none" w:sz="0" w:space="0" w:color="auto"/>
                <w:right w:val="none" w:sz="0" w:space="0" w:color="auto"/>
              </w:divBdr>
              <w:divsChild>
                <w:div w:id="1205097688">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426465341">
                      <w:blockQuote w:val="1"/>
                      <w:marLeft w:val="340"/>
                      <w:marRight w:val="0"/>
                      <w:marTop w:val="160"/>
                      <w:marBottom w:val="200"/>
                      <w:divBdr>
                        <w:top w:val="none" w:sz="0" w:space="0" w:color="auto"/>
                        <w:left w:val="none" w:sz="0" w:space="0" w:color="auto"/>
                        <w:bottom w:val="none" w:sz="0" w:space="0" w:color="auto"/>
                        <w:right w:val="none" w:sz="0" w:space="0" w:color="auto"/>
                      </w:divBdr>
                    </w:div>
                    <w:div w:id="559172852">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20976937">
                          <w:blockQuote w:val="1"/>
                          <w:marLeft w:val="340"/>
                          <w:marRight w:val="0"/>
                          <w:marTop w:val="160"/>
                          <w:marBottom w:val="200"/>
                          <w:divBdr>
                            <w:top w:val="none" w:sz="0" w:space="0" w:color="auto"/>
                            <w:left w:val="none" w:sz="0" w:space="0" w:color="auto"/>
                            <w:bottom w:val="none" w:sz="0" w:space="0" w:color="auto"/>
                            <w:right w:val="none" w:sz="0" w:space="0" w:color="auto"/>
                          </w:divBdr>
                        </w:div>
                        <w:div w:id="1118791138">
                          <w:blockQuote w:val="1"/>
                          <w:marLeft w:val="340"/>
                          <w:marRight w:val="0"/>
                          <w:marTop w:val="160"/>
                          <w:marBottom w:val="200"/>
                          <w:divBdr>
                            <w:top w:val="none" w:sz="0" w:space="0" w:color="auto"/>
                            <w:left w:val="none" w:sz="0" w:space="0" w:color="auto"/>
                            <w:bottom w:val="none" w:sz="0" w:space="0" w:color="auto"/>
                            <w:right w:val="none" w:sz="0" w:space="0" w:color="auto"/>
                          </w:divBdr>
                        </w:div>
                        <w:div w:id="1123646670">
                          <w:blockQuote w:val="1"/>
                          <w:marLeft w:val="340"/>
                          <w:marRight w:val="0"/>
                          <w:marTop w:val="160"/>
                          <w:marBottom w:val="200"/>
                          <w:divBdr>
                            <w:top w:val="none" w:sz="0" w:space="0" w:color="auto"/>
                            <w:left w:val="none" w:sz="0" w:space="0" w:color="auto"/>
                            <w:bottom w:val="none" w:sz="0" w:space="0" w:color="auto"/>
                            <w:right w:val="none" w:sz="0" w:space="0" w:color="auto"/>
                          </w:divBdr>
                        </w:div>
                        <w:div w:id="1826047212">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655186701">
                              <w:blockQuote w:val="1"/>
                              <w:marLeft w:val="340"/>
                              <w:marRight w:val="0"/>
                              <w:marTop w:val="160"/>
                              <w:marBottom w:val="200"/>
                              <w:divBdr>
                                <w:top w:val="none" w:sz="0" w:space="0" w:color="auto"/>
                                <w:left w:val="none" w:sz="0" w:space="0" w:color="auto"/>
                                <w:bottom w:val="none" w:sz="0" w:space="0" w:color="auto"/>
                                <w:right w:val="none" w:sz="0" w:space="0" w:color="auto"/>
                              </w:divBdr>
                            </w:div>
                            <w:div w:id="681519103">
                              <w:blockQuote w:val="1"/>
                              <w:marLeft w:val="340"/>
                              <w:marRight w:val="0"/>
                              <w:marTop w:val="160"/>
                              <w:marBottom w:val="200"/>
                              <w:divBdr>
                                <w:top w:val="none" w:sz="0" w:space="0" w:color="auto"/>
                                <w:left w:val="none" w:sz="0" w:space="0" w:color="auto"/>
                                <w:bottom w:val="none" w:sz="0" w:space="0" w:color="auto"/>
                                <w:right w:val="none" w:sz="0" w:space="0" w:color="auto"/>
                              </w:divBdr>
                            </w:div>
                            <w:div w:id="790631346">
                              <w:blockQuote w:val="1"/>
                              <w:marLeft w:val="340"/>
                              <w:marRight w:val="0"/>
                              <w:marTop w:val="160"/>
                              <w:marBottom w:val="200"/>
                              <w:divBdr>
                                <w:top w:val="none" w:sz="0" w:space="0" w:color="auto"/>
                                <w:left w:val="none" w:sz="0" w:space="0" w:color="auto"/>
                                <w:bottom w:val="none" w:sz="0" w:space="0" w:color="auto"/>
                                <w:right w:val="none" w:sz="0" w:space="0" w:color="auto"/>
                              </w:divBdr>
                            </w:div>
                            <w:div w:id="1980963574">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2043238790">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187530932">
                              <w:blockQuote w:val="1"/>
                              <w:marLeft w:val="340"/>
                              <w:marRight w:val="0"/>
                              <w:marTop w:val="160"/>
                              <w:marBottom w:val="200"/>
                              <w:divBdr>
                                <w:top w:val="none" w:sz="0" w:space="0" w:color="auto"/>
                                <w:left w:val="none" w:sz="0" w:space="0" w:color="auto"/>
                                <w:bottom w:val="none" w:sz="0" w:space="0" w:color="auto"/>
                                <w:right w:val="none" w:sz="0" w:space="0" w:color="auto"/>
                              </w:divBdr>
                            </w:div>
                            <w:div w:id="1074089799">
                              <w:blockQuote w:val="1"/>
                              <w:marLeft w:val="340"/>
                              <w:marRight w:val="0"/>
                              <w:marTop w:val="160"/>
                              <w:marBottom w:val="200"/>
                              <w:divBdr>
                                <w:top w:val="none" w:sz="0" w:space="0" w:color="auto"/>
                                <w:left w:val="none" w:sz="0" w:space="0" w:color="auto"/>
                                <w:bottom w:val="none" w:sz="0" w:space="0" w:color="auto"/>
                                <w:right w:val="none" w:sz="0" w:space="0" w:color="auto"/>
                              </w:divBdr>
                            </w:div>
                            <w:div w:id="1742756564">
                              <w:blockQuote w:val="1"/>
                              <w:marLeft w:val="340"/>
                              <w:marRight w:val="0"/>
                              <w:marTop w:val="160"/>
                              <w:marBottom w:val="200"/>
                              <w:divBdr>
                                <w:top w:val="none" w:sz="0" w:space="0" w:color="auto"/>
                                <w:left w:val="none" w:sz="0" w:space="0" w:color="auto"/>
                                <w:bottom w:val="none" w:sz="0" w:space="0" w:color="auto"/>
                                <w:right w:val="none" w:sz="0" w:space="0" w:color="auto"/>
                              </w:divBdr>
                            </w:div>
                            <w:div w:id="2029090604">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 w:id="1209411832">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885338931">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 w:id="1269964437">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 w:id="1624730224">
      <w:bodyDiv w:val="1"/>
      <w:marLeft w:val="0"/>
      <w:marRight w:val="0"/>
      <w:marTop w:val="0"/>
      <w:marBottom w:val="0"/>
      <w:divBdr>
        <w:top w:val="none" w:sz="0" w:space="0" w:color="auto"/>
        <w:left w:val="none" w:sz="0" w:space="0" w:color="auto"/>
        <w:bottom w:val="none" w:sz="0" w:space="0" w:color="auto"/>
        <w:right w:val="single" w:sz="6" w:space="6" w:color="FFFFFF"/>
      </w:divBdr>
      <w:divsChild>
        <w:div w:id="1372802139">
          <w:marLeft w:val="0"/>
          <w:marRight w:val="0"/>
          <w:marTop w:val="0"/>
          <w:marBottom w:val="0"/>
          <w:divBdr>
            <w:top w:val="none" w:sz="0" w:space="0" w:color="auto"/>
            <w:left w:val="none" w:sz="0" w:space="0" w:color="auto"/>
            <w:bottom w:val="none" w:sz="0" w:space="0" w:color="auto"/>
            <w:right w:val="none" w:sz="0" w:space="0" w:color="auto"/>
          </w:divBdr>
          <w:divsChild>
            <w:div w:id="1251504528">
              <w:marLeft w:val="0"/>
              <w:marRight w:val="0"/>
              <w:marTop w:val="0"/>
              <w:marBottom w:val="0"/>
              <w:divBdr>
                <w:top w:val="none" w:sz="0" w:space="0" w:color="auto"/>
                <w:left w:val="none" w:sz="0" w:space="0" w:color="auto"/>
                <w:bottom w:val="none" w:sz="0" w:space="0" w:color="auto"/>
                <w:right w:val="none" w:sz="0" w:space="0" w:color="auto"/>
              </w:divBdr>
              <w:divsChild>
                <w:div w:id="709183498">
                  <w:blockQuote w:val="1"/>
                  <w:marLeft w:val="340"/>
                  <w:marRight w:val="0"/>
                  <w:marTop w:val="160"/>
                  <w:marBottom w:val="200"/>
                  <w:divBdr>
                    <w:top w:val="none" w:sz="0" w:space="0" w:color="auto"/>
                    <w:left w:val="none" w:sz="0" w:space="0" w:color="auto"/>
                    <w:bottom w:val="none" w:sz="0" w:space="0" w:color="auto"/>
                    <w:right w:val="none" w:sz="0" w:space="0" w:color="auto"/>
                  </w:divBdr>
                  <w:divsChild>
                    <w:div w:id="307789688">
                      <w:blockQuote w:val="1"/>
                      <w:marLeft w:val="340"/>
                      <w:marRight w:val="0"/>
                      <w:marTop w:val="160"/>
                      <w:marBottom w:val="200"/>
                      <w:divBdr>
                        <w:top w:val="none" w:sz="0" w:space="0" w:color="auto"/>
                        <w:left w:val="none" w:sz="0" w:space="0" w:color="auto"/>
                        <w:bottom w:val="none" w:sz="0" w:space="0" w:color="auto"/>
                        <w:right w:val="none" w:sz="0" w:space="0" w:color="auto"/>
                      </w:divBdr>
                    </w:div>
                    <w:div w:id="405692981">
                      <w:blockQuote w:val="1"/>
                      <w:marLeft w:val="340"/>
                      <w:marRight w:val="0"/>
                      <w:marTop w:val="160"/>
                      <w:marBottom w:val="200"/>
                      <w:divBdr>
                        <w:top w:val="none" w:sz="0" w:space="0" w:color="auto"/>
                        <w:left w:val="none" w:sz="0" w:space="0" w:color="auto"/>
                        <w:bottom w:val="none" w:sz="0" w:space="0" w:color="auto"/>
                        <w:right w:val="none" w:sz="0" w:space="0" w:color="auto"/>
                      </w:divBdr>
                    </w:div>
                    <w:div w:id="1553300763">
                      <w:blockQuote w:val="1"/>
                      <w:marLeft w:val="340"/>
                      <w:marRight w:val="0"/>
                      <w:marTop w:val="160"/>
                      <w:marBottom w:val="200"/>
                      <w:divBdr>
                        <w:top w:val="none" w:sz="0" w:space="0" w:color="auto"/>
                        <w:left w:val="none" w:sz="0" w:space="0" w:color="auto"/>
                        <w:bottom w:val="none" w:sz="0" w:space="0" w:color="auto"/>
                        <w:right w:val="none" w:sz="0" w:space="0" w:color="auto"/>
                      </w:divBdr>
                    </w:div>
                    <w:div w:id="1591501094">
                      <w:blockQuote w:val="1"/>
                      <w:marLeft w:val="34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43EF941A81724B9468668A535283A9" ma:contentTypeVersion="2" ma:contentTypeDescription="Create a new document." ma:contentTypeScope="" ma:versionID="25b4a71ecad4b5e42ec38ac8ac30020d">
  <xsd:schema xmlns:xsd="http://www.w3.org/2001/XMLSchema" xmlns:xs="http://www.w3.org/2001/XMLSchema" xmlns:p="http://schemas.microsoft.com/office/2006/metadata/properties" xmlns:ns1="http://schemas.microsoft.com/sharepoint/v3" targetNamespace="http://schemas.microsoft.com/office/2006/metadata/properties" ma:root="true" ma:fieldsID="84bd3aee2744f311ba46af960c747b61"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9A55ED3-226D-4336-8D2C-B46818EF5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27D9A-A9BA-4E82-AA0D-8C1945F14DDD}">
  <ds:schemaRefs>
    <ds:schemaRef ds:uri="http://schemas.microsoft.com/sharepoint/v3/contenttype/forms"/>
  </ds:schemaRefs>
</ds:datastoreItem>
</file>

<file path=customXml/itemProps3.xml><?xml version="1.0" encoding="utf-8"?>
<ds:datastoreItem xmlns:ds="http://schemas.openxmlformats.org/officeDocument/2006/customXml" ds:itemID="{ADBCA224-6540-4C19-B13B-CF0965332D68}">
  <ds:schemaRefs>
    <ds:schemaRef ds:uri="http://schemas.openxmlformats.org/officeDocument/2006/bibliography"/>
  </ds:schemaRefs>
</ds:datastoreItem>
</file>

<file path=customXml/itemProps4.xml><?xml version="1.0" encoding="utf-8"?>
<ds:datastoreItem xmlns:ds="http://schemas.openxmlformats.org/officeDocument/2006/customXml" ds:itemID="{0478DE37-E081-46AD-8A2A-1D5AF2B02E9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2822</Words>
  <Characters>16088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Improvement Notice - Swimming Pools and Spa Pools</vt:lpstr>
    </vt:vector>
  </TitlesOfParts>
  <Company>NSW Department of Health</Company>
  <LinksUpToDate>false</LinksUpToDate>
  <CharactersWithSpaces>18873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Improvement Notice - Swimming Pools and Spa Pools</dc:title>
  <dc:subject/>
  <dc:creator/>
  <cp:keywords/>
  <dc:description/>
  <cp:lastModifiedBy>Katherine Gajo</cp:lastModifiedBy>
  <cp:revision>4</cp:revision>
  <cp:lastPrinted>2025-07-11T05:32:00Z</cp:lastPrinted>
  <dcterms:created xsi:type="dcterms:W3CDTF">2025-07-11T05:29:00Z</dcterms:created>
  <dcterms:modified xsi:type="dcterms:W3CDTF">2025-07-11T05:32:00Z</dcterms:modified>
</cp:coreProperties>
</file>