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46C2" w14:textId="77777777" w:rsidR="00CE0C32" w:rsidRPr="00AB7C2C" w:rsidRDefault="00803D39" w:rsidP="7B2766FF">
      <w:pPr>
        <w:tabs>
          <w:tab w:val="left" w:pos="2370"/>
          <w:tab w:val="center" w:pos="4513"/>
        </w:tabs>
        <w:jc w:val="center"/>
        <w:rPr>
          <w:rFonts w:ascii="Arial" w:hAnsi="Arial" w:cs="Arial"/>
          <w:b/>
          <w:bCs/>
          <w:sz w:val="28"/>
          <w:szCs w:val="28"/>
        </w:rPr>
      </w:pPr>
      <w:r w:rsidRPr="1568F7C8">
        <w:rPr>
          <w:rFonts w:ascii="Arial" w:hAnsi="Arial" w:cs="Arial"/>
          <w:b/>
          <w:bCs/>
          <w:sz w:val="28"/>
          <w:szCs w:val="28"/>
        </w:rPr>
        <w:t>Improvement Notice</w:t>
      </w:r>
      <w:r w:rsidR="006F2315" w:rsidRPr="1568F7C8">
        <w:rPr>
          <w:rFonts w:ascii="Arial" w:hAnsi="Arial" w:cs="Arial"/>
          <w:b/>
          <w:bCs/>
          <w:sz w:val="28"/>
          <w:szCs w:val="28"/>
        </w:rPr>
        <w:t xml:space="preserve"> for </w:t>
      </w:r>
      <w:r w:rsidR="00CE0C32" w:rsidRPr="1568F7C8">
        <w:rPr>
          <w:rFonts w:ascii="Arial" w:hAnsi="Arial" w:cs="Arial"/>
          <w:b/>
          <w:bCs/>
          <w:sz w:val="28"/>
          <w:szCs w:val="28"/>
        </w:rPr>
        <w:t>R</w:t>
      </w:r>
      <w:r w:rsidR="006F2315" w:rsidRPr="1568F7C8">
        <w:rPr>
          <w:rFonts w:ascii="Arial" w:hAnsi="Arial" w:cs="Arial"/>
          <w:b/>
          <w:bCs/>
          <w:sz w:val="28"/>
          <w:szCs w:val="28"/>
        </w:rPr>
        <w:t xml:space="preserve">egulated </w:t>
      </w:r>
      <w:r w:rsidR="00CE0C32" w:rsidRPr="1568F7C8">
        <w:rPr>
          <w:rFonts w:ascii="Arial" w:hAnsi="Arial" w:cs="Arial"/>
          <w:b/>
          <w:bCs/>
          <w:sz w:val="28"/>
          <w:szCs w:val="28"/>
        </w:rPr>
        <w:t>S</w:t>
      </w:r>
      <w:r w:rsidR="006F2315" w:rsidRPr="1568F7C8">
        <w:rPr>
          <w:rFonts w:ascii="Arial" w:hAnsi="Arial" w:cs="Arial"/>
          <w:b/>
          <w:bCs/>
          <w:sz w:val="28"/>
          <w:szCs w:val="28"/>
        </w:rPr>
        <w:t>ystems</w:t>
      </w:r>
    </w:p>
    <w:p w14:paraId="1E5DF9BC" w14:textId="77777777" w:rsidR="00803D39" w:rsidRPr="00AB7C2C" w:rsidRDefault="00330FCF" w:rsidP="00CE0C32">
      <w:pPr>
        <w:tabs>
          <w:tab w:val="left" w:pos="2370"/>
          <w:tab w:val="center" w:pos="4513"/>
        </w:tabs>
        <w:jc w:val="center"/>
        <w:rPr>
          <w:rFonts w:ascii="Arial" w:hAnsi="Arial" w:cs="Arial"/>
          <w:b/>
          <w:sz w:val="24"/>
          <w:szCs w:val="28"/>
        </w:rPr>
      </w:pPr>
      <w:r w:rsidRPr="00327C38">
        <w:rPr>
          <w:rFonts w:ascii="Arial" w:hAnsi="Arial" w:cs="Arial"/>
          <w:b/>
          <w:i/>
          <w:iCs/>
          <w:sz w:val="24"/>
          <w:szCs w:val="28"/>
        </w:rPr>
        <w:t>Public Health Act 201</w:t>
      </w:r>
      <w:r w:rsidR="003435D7" w:rsidRPr="00327C38">
        <w:rPr>
          <w:rFonts w:ascii="Arial" w:hAnsi="Arial" w:cs="Arial"/>
          <w:b/>
          <w:i/>
          <w:iCs/>
          <w:sz w:val="24"/>
          <w:szCs w:val="28"/>
        </w:rPr>
        <w:t>0</w:t>
      </w:r>
      <w:r w:rsidRPr="00330FCF">
        <w:rPr>
          <w:rFonts w:ascii="Arial" w:hAnsi="Arial" w:cs="Arial"/>
          <w:b/>
          <w:sz w:val="24"/>
          <w:szCs w:val="28"/>
        </w:rPr>
        <w:t xml:space="preserve"> - sections 41 and 42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FA76D8" w:rsidRPr="00771435" w14:paraId="607D0F85" w14:textId="77777777" w:rsidTr="001C0DCD">
        <w:tc>
          <w:tcPr>
            <w:tcW w:w="4508" w:type="dxa"/>
          </w:tcPr>
          <w:p w14:paraId="0D7C1FC3" w14:textId="77777777" w:rsidR="00FA76D8" w:rsidRPr="00771435" w:rsidRDefault="00FA76D8" w:rsidP="00771435">
            <w:pPr>
              <w:tabs>
                <w:tab w:val="left" w:pos="2370"/>
                <w:tab w:val="center" w:pos="4513"/>
              </w:tabs>
              <w:spacing w:after="0" w:line="240" w:lineRule="auto"/>
              <w:rPr>
                <w:rFonts w:ascii="Arial" w:hAnsi="Arial" w:cs="Arial"/>
                <w:b/>
                <w:bCs/>
                <w:color w:val="000000"/>
              </w:rPr>
            </w:pPr>
            <w:r w:rsidRPr="00771435">
              <w:rPr>
                <w:rFonts w:ascii="Arial" w:hAnsi="Arial" w:cs="Arial"/>
                <w:b/>
                <w:bCs/>
                <w:color w:val="000000"/>
              </w:rPr>
              <w:t>Authorised officer &amp; Agency:</w:t>
            </w:r>
          </w:p>
          <w:p w14:paraId="5DAB6C7B" w14:textId="77777777" w:rsidR="00FA76D8" w:rsidRPr="00771435" w:rsidRDefault="00FA76D8" w:rsidP="00771435">
            <w:pPr>
              <w:tabs>
                <w:tab w:val="left" w:pos="2370"/>
                <w:tab w:val="center" w:pos="4513"/>
              </w:tabs>
              <w:spacing w:after="0" w:line="240" w:lineRule="auto"/>
              <w:rPr>
                <w:rFonts w:ascii="Arial" w:hAnsi="Arial" w:cs="Arial"/>
                <w:b/>
                <w:sz w:val="28"/>
                <w:szCs w:val="28"/>
              </w:rPr>
            </w:pPr>
          </w:p>
          <w:p w14:paraId="02EB378F" w14:textId="77777777" w:rsidR="00FA76D8" w:rsidRPr="00771435" w:rsidRDefault="00FA76D8" w:rsidP="00771435">
            <w:pPr>
              <w:tabs>
                <w:tab w:val="left" w:pos="2370"/>
                <w:tab w:val="center" w:pos="4513"/>
              </w:tabs>
              <w:spacing w:after="0" w:line="240" w:lineRule="auto"/>
              <w:rPr>
                <w:rFonts w:ascii="Arial" w:hAnsi="Arial" w:cs="Arial"/>
                <w:sz w:val="28"/>
                <w:szCs w:val="28"/>
              </w:rPr>
            </w:pPr>
          </w:p>
        </w:tc>
        <w:tc>
          <w:tcPr>
            <w:tcW w:w="4508" w:type="dxa"/>
          </w:tcPr>
          <w:p w14:paraId="2FDDDEBA" w14:textId="77777777" w:rsidR="00FA76D8" w:rsidRPr="00771435" w:rsidRDefault="00FA76D8" w:rsidP="00771435">
            <w:pPr>
              <w:tabs>
                <w:tab w:val="left" w:pos="2370"/>
                <w:tab w:val="center" w:pos="4513"/>
              </w:tabs>
              <w:spacing w:after="0" w:line="240" w:lineRule="auto"/>
              <w:rPr>
                <w:rFonts w:ascii="Arial" w:hAnsi="Arial" w:cs="Arial"/>
                <w:b/>
                <w:sz w:val="28"/>
                <w:szCs w:val="28"/>
              </w:rPr>
            </w:pPr>
            <w:r w:rsidRPr="00771435">
              <w:rPr>
                <w:rFonts w:ascii="Arial" w:hAnsi="Arial" w:cs="Arial"/>
                <w:b/>
                <w:bCs/>
                <w:color w:val="000000"/>
              </w:rPr>
              <w:t>Date served</w:t>
            </w:r>
            <w:r w:rsidRPr="00771435">
              <w:rPr>
                <w:rFonts w:ascii="Arial" w:hAnsi="Arial" w:cs="Arial"/>
                <w:color w:val="000000"/>
              </w:rPr>
              <w:t>:</w:t>
            </w:r>
          </w:p>
        </w:tc>
      </w:tr>
      <w:tr w:rsidR="00FA76D8" w:rsidRPr="00771435" w14:paraId="03F5859A" w14:textId="77777777" w:rsidTr="001C0DCD">
        <w:tc>
          <w:tcPr>
            <w:tcW w:w="4508" w:type="dxa"/>
          </w:tcPr>
          <w:p w14:paraId="4E3B3F7F" w14:textId="77777777" w:rsidR="00FA76D8" w:rsidRPr="00771435" w:rsidRDefault="00FA76D8" w:rsidP="00771435">
            <w:pPr>
              <w:tabs>
                <w:tab w:val="left" w:pos="2370"/>
                <w:tab w:val="center" w:pos="4513"/>
              </w:tabs>
              <w:spacing w:after="0" w:line="240" w:lineRule="auto"/>
              <w:rPr>
                <w:rFonts w:ascii="Arial" w:hAnsi="Arial" w:cs="Arial"/>
                <w:b/>
                <w:bCs/>
                <w:color w:val="000000"/>
              </w:rPr>
            </w:pPr>
            <w:r w:rsidRPr="00771435">
              <w:rPr>
                <w:rFonts w:ascii="Arial" w:hAnsi="Arial" w:cs="Arial"/>
                <w:b/>
                <w:bCs/>
                <w:color w:val="000000"/>
              </w:rPr>
              <w:t>Name of occupier:</w:t>
            </w:r>
          </w:p>
          <w:p w14:paraId="6A05A809" w14:textId="77777777" w:rsidR="00FA76D8" w:rsidRPr="00771435" w:rsidRDefault="00FA76D8" w:rsidP="00771435">
            <w:pPr>
              <w:tabs>
                <w:tab w:val="left" w:pos="2370"/>
                <w:tab w:val="center" w:pos="4513"/>
              </w:tabs>
              <w:spacing w:after="0" w:line="240" w:lineRule="auto"/>
              <w:rPr>
                <w:rFonts w:ascii="Arial" w:hAnsi="Arial" w:cs="Arial"/>
                <w:b/>
                <w:sz w:val="28"/>
                <w:szCs w:val="28"/>
              </w:rPr>
            </w:pPr>
          </w:p>
          <w:p w14:paraId="5A39BBE3" w14:textId="77777777" w:rsidR="00FA76D8" w:rsidRPr="00771435" w:rsidRDefault="00FA76D8" w:rsidP="00771435">
            <w:pPr>
              <w:tabs>
                <w:tab w:val="left" w:pos="2370"/>
                <w:tab w:val="center" w:pos="4513"/>
              </w:tabs>
              <w:spacing w:after="0" w:line="240" w:lineRule="auto"/>
              <w:rPr>
                <w:rFonts w:ascii="Arial" w:hAnsi="Arial" w:cs="Arial"/>
                <w:b/>
                <w:sz w:val="28"/>
                <w:szCs w:val="28"/>
              </w:rPr>
            </w:pPr>
          </w:p>
        </w:tc>
        <w:tc>
          <w:tcPr>
            <w:tcW w:w="4508" w:type="dxa"/>
          </w:tcPr>
          <w:p w14:paraId="6911CA6B" w14:textId="77777777" w:rsidR="00FA76D8" w:rsidRPr="00771435" w:rsidRDefault="00FA76D8" w:rsidP="00771435">
            <w:pPr>
              <w:tabs>
                <w:tab w:val="left" w:pos="2370"/>
                <w:tab w:val="center" w:pos="4513"/>
              </w:tabs>
              <w:spacing w:after="0" w:line="240" w:lineRule="auto"/>
              <w:rPr>
                <w:rFonts w:ascii="Arial" w:hAnsi="Arial" w:cs="Arial"/>
                <w:b/>
                <w:sz w:val="28"/>
                <w:szCs w:val="28"/>
              </w:rPr>
            </w:pPr>
            <w:r w:rsidRPr="00771435">
              <w:rPr>
                <w:rFonts w:ascii="Arial" w:hAnsi="Arial" w:cs="Arial"/>
                <w:b/>
                <w:bCs/>
                <w:color w:val="000000"/>
              </w:rPr>
              <w:t>ABN / ACN number (if any):</w:t>
            </w:r>
          </w:p>
        </w:tc>
      </w:tr>
      <w:tr w:rsidR="00FA76D8" w:rsidRPr="00771435" w14:paraId="7CDBC156" w14:textId="77777777" w:rsidTr="001C0DCD">
        <w:tc>
          <w:tcPr>
            <w:tcW w:w="4508" w:type="dxa"/>
          </w:tcPr>
          <w:p w14:paraId="3F2299A2" w14:textId="77777777" w:rsidR="00FA76D8" w:rsidRPr="00771435" w:rsidRDefault="00FA76D8" w:rsidP="00771435">
            <w:pPr>
              <w:tabs>
                <w:tab w:val="left" w:pos="2370"/>
                <w:tab w:val="center" w:pos="4513"/>
              </w:tabs>
              <w:spacing w:after="0" w:line="240" w:lineRule="auto"/>
              <w:rPr>
                <w:rFonts w:ascii="Arial" w:hAnsi="Arial" w:cs="Arial"/>
                <w:b/>
                <w:bCs/>
                <w:color w:val="000000"/>
              </w:rPr>
            </w:pPr>
            <w:r w:rsidRPr="00771435">
              <w:rPr>
                <w:rFonts w:ascii="Arial" w:hAnsi="Arial" w:cs="Arial"/>
                <w:b/>
                <w:bCs/>
                <w:color w:val="000000"/>
              </w:rPr>
              <w:t>Address of premises:</w:t>
            </w:r>
          </w:p>
          <w:p w14:paraId="41C8F396" w14:textId="77777777" w:rsidR="00FA76D8" w:rsidRPr="00771435" w:rsidRDefault="00FA76D8" w:rsidP="00771435">
            <w:pPr>
              <w:tabs>
                <w:tab w:val="left" w:pos="2370"/>
                <w:tab w:val="center" w:pos="4513"/>
              </w:tabs>
              <w:spacing w:after="0" w:line="240" w:lineRule="auto"/>
              <w:rPr>
                <w:rFonts w:ascii="Arial" w:hAnsi="Arial" w:cs="Arial"/>
                <w:b/>
                <w:sz w:val="28"/>
                <w:szCs w:val="28"/>
              </w:rPr>
            </w:pPr>
          </w:p>
          <w:p w14:paraId="72A3D3EC" w14:textId="77777777" w:rsidR="00FA76D8" w:rsidRPr="00771435" w:rsidRDefault="00FA76D8" w:rsidP="00771435">
            <w:pPr>
              <w:tabs>
                <w:tab w:val="left" w:pos="2370"/>
                <w:tab w:val="center" w:pos="4513"/>
              </w:tabs>
              <w:spacing w:after="0" w:line="240" w:lineRule="auto"/>
              <w:rPr>
                <w:rFonts w:ascii="Arial" w:hAnsi="Arial" w:cs="Arial"/>
                <w:b/>
                <w:sz w:val="28"/>
                <w:szCs w:val="28"/>
              </w:rPr>
            </w:pPr>
          </w:p>
        </w:tc>
        <w:tc>
          <w:tcPr>
            <w:tcW w:w="4508" w:type="dxa"/>
          </w:tcPr>
          <w:p w14:paraId="6E1C6818" w14:textId="77777777" w:rsidR="00FA76D8" w:rsidRPr="00771435" w:rsidRDefault="00FA76D8" w:rsidP="00771435">
            <w:pPr>
              <w:tabs>
                <w:tab w:val="left" w:pos="2370"/>
                <w:tab w:val="center" w:pos="4513"/>
              </w:tabs>
              <w:spacing w:after="0" w:line="240" w:lineRule="auto"/>
              <w:rPr>
                <w:rFonts w:ascii="Arial" w:hAnsi="Arial" w:cs="Arial"/>
                <w:b/>
                <w:sz w:val="28"/>
                <w:szCs w:val="28"/>
              </w:rPr>
            </w:pPr>
            <w:r w:rsidRPr="00771435">
              <w:rPr>
                <w:rFonts w:ascii="Arial" w:hAnsi="Arial" w:cs="Arial"/>
                <w:b/>
                <w:bCs/>
                <w:color w:val="000000"/>
              </w:rPr>
              <w:t>Date and time of inspection:</w:t>
            </w:r>
          </w:p>
        </w:tc>
      </w:tr>
    </w:tbl>
    <w:p w14:paraId="2FC81723" w14:textId="77777777" w:rsidR="001C0DCD" w:rsidRDefault="001C0DCD" w:rsidP="00B03159">
      <w:pPr>
        <w:widowControl w:val="0"/>
        <w:tabs>
          <w:tab w:val="left" w:pos="120"/>
        </w:tabs>
        <w:spacing w:after="0" w:line="240" w:lineRule="auto"/>
        <w:rPr>
          <w:rFonts w:ascii="Arial" w:hAnsi="Arial" w:cs="Arial"/>
          <w:color w:val="000000"/>
        </w:rPr>
      </w:pPr>
    </w:p>
    <w:p w14:paraId="65AC6E33" w14:textId="1AEDCC6C" w:rsidR="00803D39" w:rsidRPr="00CE0C32" w:rsidRDefault="001C2EB0" w:rsidP="001C0DCD">
      <w:pPr>
        <w:widowControl w:val="0"/>
        <w:tabs>
          <w:tab w:val="left" w:pos="120"/>
        </w:tabs>
        <w:spacing w:after="0" w:line="240" w:lineRule="auto"/>
        <w:rPr>
          <w:rFonts w:ascii="Arial" w:hAnsi="Arial" w:cs="Arial"/>
          <w:color w:val="000000"/>
        </w:rPr>
      </w:pPr>
      <w:r>
        <w:rPr>
          <w:rFonts w:ascii="Arial" w:hAnsi="Arial" w:cs="Arial"/>
          <w:color w:val="000000"/>
        </w:rPr>
        <w:t xml:space="preserve">Following </w:t>
      </w:r>
      <w:r w:rsidR="00803D39" w:rsidRPr="00CE0C32">
        <w:rPr>
          <w:rFonts w:ascii="Arial" w:hAnsi="Arial" w:cs="Arial"/>
          <w:color w:val="000000"/>
        </w:rPr>
        <w:t xml:space="preserve">an inspection of the above </w:t>
      </w:r>
      <w:r>
        <w:rPr>
          <w:rFonts w:ascii="Arial" w:hAnsi="Arial" w:cs="Arial"/>
          <w:color w:val="000000"/>
        </w:rPr>
        <w:t>p</w:t>
      </w:r>
      <w:r w:rsidR="00803D39" w:rsidRPr="00CE0C32">
        <w:rPr>
          <w:rFonts w:ascii="Arial" w:hAnsi="Arial" w:cs="Arial"/>
          <w:color w:val="000000"/>
        </w:rPr>
        <w:t>remises</w:t>
      </w:r>
      <w:r w:rsidR="00247BEF">
        <w:rPr>
          <w:rFonts w:ascii="Arial" w:hAnsi="Arial" w:cs="Arial"/>
          <w:color w:val="000000"/>
        </w:rPr>
        <w:t>, this notice is served pursuant to s</w:t>
      </w:r>
      <w:r w:rsidR="003435D7">
        <w:rPr>
          <w:rFonts w:ascii="Arial" w:hAnsi="Arial" w:cs="Arial"/>
          <w:color w:val="000000"/>
        </w:rPr>
        <w:t xml:space="preserve">ections </w:t>
      </w:r>
      <w:r w:rsidR="00803D39" w:rsidRPr="00CE0C32">
        <w:rPr>
          <w:rFonts w:ascii="Arial" w:hAnsi="Arial" w:cs="Arial"/>
          <w:color w:val="000000"/>
        </w:rPr>
        <w:t>41</w:t>
      </w:r>
      <w:r w:rsidR="003435D7">
        <w:rPr>
          <w:rFonts w:ascii="Arial" w:hAnsi="Arial" w:cs="Arial"/>
          <w:color w:val="000000"/>
        </w:rPr>
        <w:t xml:space="preserve"> and 42</w:t>
      </w:r>
      <w:r w:rsidR="00803D39" w:rsidRPr="00CE0C32">
        <w:rPr>
          <w:rFonts w:ascii="Arial" w:hAnsi="Arial" w:cs="Arial"/>
          <w:color w:val="000000"/>
        </w:rPr>
        <w:t xml:space="preserve"> of the </w:t>
      </w:r>
      <w:r w:rsidR="00803D39" w:rsidRPr="00CE0C32">
        <w:rPr>
          <w:rFonts w:ascii="Arial" w:hAnsi="Arial" w:cs="Arial"/>
          <w:i/>
          <w:iCs/>
          <w:color w:val="000000"/>
        </w:rPr>
        <w:t>Public Health Act 2010</w:t>
      </w:r>
      <w:r w:rsidR="00247BEF">
        <w:rPr>
          <w:rFonts w:ascii="Arial" w:hAnsi="Arial" w:cs="Arial"/>
          <w:color w:val="000000"/>
        </w:rPr>
        <w:t xml:space="preserve"> </w:t>
      </w:r>
      <w:r w:rsidR="003435D7">
        <w:rPr>
          <w:rFonts w:ascii="Arial" w:hAnsi="Arial" w:cs="Arial"/>
          <w:color w:val="000000"/>
        </w:rPr>
        <w:t xml:space="preserve">(the Act) </w:t>
      </w:r>
      <w:r w:rsidR="00247BEF">
        <w:rPr>
          <w:rFonts w:ascii="Arial" w:hAnsi="Arial" w:cs="Arial"/>
          <w:color w:val="000000"/>
        </w:rPr>
        <w:t xml:space="preserve">on the basis </w:t>
      </w:r>
      <w:r w:rsidR="00803D39" w:rsidRPr="00CE0C32">
        <w:rPr>
          <w:rFonts w:ascii="Arial" w:hAnsi="Arial" w:cs="Arial"/>
          <w:color w:val="000000"/>
        </w:rPr>
        <w:t>that there are reasonable grounds to believe that:</w:t>
      </w:r>
    </w:p>
    <w:p w14:paraId="065CC022" w14:textId="77777777" w:rsidR="001C0DCD" w:rsidRDefault="001C0DCD" w:rsidP="001C0DCD">
      <w:pPr>
        <w:spacing w:after="0" w:line="240" w:lineRule="auto"/>
        <w:ind w:left="720"/>
        <w:rPr>
          <w:rFonts w:ascii="Arial" w:eastAsia="Times New Roman" w:hAnsi="Arial" w:cs="Arial"/>
        </w:rPr>
      </w:pPr>
    </w:p>
    <w:p w14:paraId="62DE1080" w14:textId="6DF4D29C" w:rsidR="00803D39" w:rsidRPr="001C0DCD" w:rsidRDefault="00803D39" w:rsidP="001C0DCD">
      <w:pPr>
        <w:pStyle w:val="ListParagraph"/>
        <w:numPr>
          <w:ilvl w:val="0"/>
          <w:numId w:val="4"/>
        </w:numPr>
        <w:spacing w:after="0" w:line="240" w:lineRule="auto"/>
        <w:rPr>
          <w:rFonts w:ascii="Arial" w:eastAsia="Times New Roman" w:hAnsi="Arial" w:cs="Arial"/>
          <w:u w:val="single"/>
        </w:rPr>
      </w:pPr>
      <w:r w:rsidRPr="001C0DCD">
        <w:rPr>
          <w:rFonts w:ascii="Arial" w:eastAsia="Times New Roman" w:hAnsi="Arial" w:cs="Arial"/>
        </w:rPr>
        <w:t xml:space="preserve">a </w:t>
      </w:r>
      <w:r w:rsidR="006A1FA3" w:rsidRPr="001C0DCD">
        <w:rPr>
          <w:rFonts w:ascii="Arial" w:eastAsia="Times New Roman" w:hAnsi="Arial" w:cs="Arial"/>
        </w:rPr>
        <w:t>R</w:t>
      </w:r>
      <w:r w:rsidRPr="001C0DCD">
        <w:rPr>
          <w:rFonts w:ascii="Arial" w:eastAsia="Times New Roman" w:hAnsi="Arial" w:cs="Arial"/>
        </w:rPr>
        <w:t xml:space="preserve">egulated </w:t>
      </w:r>
      <w:r w:rsidR="006A1FA3" w:rsidRPr="001C0DCD">
        <w:rPr>
          <w:rFonts w:ascii="Arial" w:eastAsia="Times New Roman" w:hAnsi="Arial" w:cs="Arial"/>
        </w:rPr>
        <w:t>S</w:t>
      </w:r>
      <w:r w:rsidRPr="001C0DCD">
        <w:rPr>
          <w:rFonts w:ascii="Arial" w:eastAsia="Times New Roman" w:hAnsi="Arial" w:cs="Arial"/>
        </w:rPr>
        <w:t>ystem</w:t>
      </w:r>
      <w:r w:rsidR="001C2A2C" w:rsidRPr="001C0DCD">
        <w:rPr>
          <w:rFonts w:ascii="Arial" w:eastAsia="Times New Roman" w:hAnsi="Arial" w:cs="Arial"/>
        </w:rPr>
        <w:t xml:space="preserve"> at the premises</w:t>
      </w:r>
      <w:r w:rsidRPr="001C0DCD">
        <w:rPr>
          <w:rFonts w:ascii="Arial" w:eastAsia="Times New Roman" w:hAnsi="Arial" w:cs="Arial"/>
        </w:rPr>
        <w:t xml:space="preserve"> does</w:t>
      </w:r>
      <w:r w:rsidR="006A1FA3" w:rsidRPr="001C0DCD">
        <w:rPr>
          <w:rFonts w:ascii="Arial" w:eastAsia="Times New Roman" w:hAnsi="Arial" w:cs="Arial"/>
        </w:rPr>
        <w:t xml:space="preserve"> not comply with an enforceable </w:t>
      </w:r>
      <w:r w:rsidRPr="001C0DCD">
        <w:rPr>
          <w:rFonts w:ascii="Arial" w:eastAsia="Times New Roman" w:hAnsi="Arial" w:cs="Arial"/>
        </w:rPr>
        <w:t xml:space="preserve">requirement, being </w:t>
      </w:r>
      <w:r w:rsidRPr="001C0DCD">
        <w:rPr>
          <w:rFonts w:ascii="Arial" w:hAnsi="Arial" w:cs="Arial"/>
        </w:rPr>
        <w:t>a prescribed installation requirement, prescribed maintenance requirement or prescribed operating requirement</w:t>
      </w:r>
      <w:r w:rsidRPr="001C0DCD">
        <w:rPr>
          <w:rFonts w:ascii="Arial" w:eastAsia="Times New Roman" w:hAnsi="Arial" w:cs="Arial"/>
        </w:rPr>
        <w:t xml:space="preserve">, </w:t>
      </w:r>
      <w:r w:rsidR="00330FCF" w:rsidRPr="001C0DCD">
        <w:rPr>
          <w:rFonts w:ascii="Arial" w:eastAsia="Times New Roman" w:hAnsi="Arial" w:cs="Arial"/>
          <w:b/>
          <w:bCs/>
          <w:u w:val="single"/>
        </w:rPr>
        <w:t>or</w:t>
      </w:r>
    </w:p>
    <w:p w14:paraId="574E3284" w14:textId="77777777" w:rsidR="001C0DCD" w:rsidRPr="001C0DCD" w:rsidRDefault="001C0DCD" w:rsidP="001C0DCD">
      <w:pPr>
        <w:pStyle w:val="ListParagraph"/>
        <w:spacing w:after="0" w:line="240" w:lineRule="auto"/>
        <w:ind w:left="1170"/>
        <w:rPr>
          <w:rFonts w:ascii="Arial" w:eastAsia="Times New Roman" w:hAnsi="Arial" w:cs="Arial"/>
        </w:rPr>
      </w:pPr>
    </w:p>
    <w:p w14:paraId="23A979CE" w14:textId="1CA79AB3" w:rsidR="00803D39" w:rsidRPr="001C0DCD" w:rsidRDefault="00803D39" w:rsidP="001C0DCD">
      <w:pPr>
        <w:pStyle w:val="ListParagraph"/>
        <w:numPr>
          <w:ilvl w:val="0"/>
          <w:numId w:val="4"/>
        </w:numPr>
        <w:spacing w:after="0" w:line="240" w:lineRule="auto"/>
        <w:rPr>
          <w:rFonts w:ascii="Arial" w:eastAsia="Times New Roman" w:hAnsi="Arial" w:cs="Arial"/>
        </w:rPr>
      </w:pPr>
      <w:r w:rsidRPr="001C0DCD">
        <w:rPr>
          <w:rFonts w:ascii="Arial" w:eastAsia="Times New Roman" w:hAnsi="Arial" w:cs="Arial"/>
        </w:rPr>
        <w:t xml:space="preserve">a </w:t>
      </w:r>
      <w:r w:rsidR="006A1FA3" w:rsidRPr="001C0DCD">
        <w:rPr>
          <w:rFonts w:ascii="Arial" w:eastAsia="Times New Roman" w:hAnsi="Arial" w:cs="Arial"/>
        </w:rPr>
        <w:t>R</w:t>
      </w:r>
      <w:r w:rsidRPr="001C0DCD">
        <w:rPr>
          <w:rFonts w:ascii="Arial" w:eastAsia="Times New Roman" w:hAnsi="Arial" w:cs="Arial"/>
        </w:rPr>
        <w:t xml:space="preserve">egulated </w:t>
      </w:r>
      <w:r w:rsidR="006A1FA3" w:rsidRPr="001C0DCD">
        <w:rPr>
          <w:rFonts w:ascii="Arial" w:eastAsia="Times New Roman" w:hAnsi="Arial" w:cs="Arial"/>
        </w:rPr>
        <w:t>S</w:t>
      </w:r>
      <w:r w:rsidRPr="001C0DCD">
        <w:rPr>
          <w:rFonts w:ascii="Arial" w:eastAsia="Times New Roman" w:hAnsi="Arial" w:cs="Arial"/>
        </w:rPr>
        <w:t xml:space="preserve">ystem at the premises is not being maintained or operated in accordance with an enforceable requirement, being </w:t>
      </w:r>
      <w:r w:rsidRPr="001C0DCD">
        <w:rPr>
          <w:rFonts w:ascii="Arial" w:hAnsi="Arial" w:cs="Arial"/>
        </w:rPr>
        <w:t>a prescribed installation requirement, prescribed maintenance requirement or prescribed operating requirement</w:t>
      </w:r>
      <w:r w:rsidRPr="001C0DCD">
        <w:rPr>
          <w:rFonts w:ascii="Arial" w:eastAsia="Times New Roman" w:hAnsi="Arial" w:cs="Arial"/>
        </w:rPr>
        <w:t>.</w:t>
      </w:r>
    </w:p>
    <w:p w14:paraId="64E68D7B" w14:textId="77777777" w:rsidR="001C0DCD" w:rsidRPr="00CE0C32" w:rsidRDefault="001C0DCD" w:rsidP="001C0DCD">
      <w:pPr>
        <w:spacing w:after="0" w:line="240" w:lineRule="auto"/>
        <w:rPr>
          <w:rFonts w:ascii="Arial" w:eastAsia="Times New Roman" w:hAnsi="Arial" w:cs="Arial"/>
        </w:rPr>
      </w:pPr>
    </w:p>
    <w:p w14:paraId="0F283BAE" w14:textId="1CE30366" w:rsidR="00803D39" w:rsidRPr="00CE0C32" w:rsidRDefault="00803D39" w:rsidP="00803D39">
      <w:pPr>
        <w:rPr>
          <w:rFonts w:ascii="Arial" w:eastAsia="Times New Roman" w:hAnsi="Arial" w:cs="Arial"/>
        </w:rPr>
      </w:pPr>
      <w:r w:rsidRPr="1568F7C8">
        <w:rPr>
          <w:rFonts w:ascii="Arial" w:eastAsia="Times New Roman" w:hAnsi="Arial" w:cs="Arial"/>
        </w:rPr>
        <w:t>In particular</w:t>
      </w:r>
      <w:r w:rsidR="00CE0C32" w:rsidRPr="1568F7C8">
        <w:rPr>
          <w:rFonts w:ascii="Arial" w:eastAsia="Times New Roman" w:hAnsi="Arial" w:cs="Arial"/>
        </w:rPr>
        <w:t>,</w:t>
      </w:r>
      <w:r w:rsidRPr="1568F7C8">
        <w:rPr>
          <w:rFonts w:ascii="Arial" w:eastAsia="Times New Roman" w:hAnsi="Arial" w:cs="Arial"/>
        </w:rPr>
        <w:t xml:space="preserve"> there has been a breach of </w:t>
      </w:r>
      <w:r w:rsidR="00DF111A" w:rsidRPr="1568F7C8">
        <w:rPr>
          <w:rFonts w:ascii="Arial" w:eastAsia="Times New Roman" w:hAnsi="Arial" w:cs="Arial"/>
        </w:rPr>
        <w:t>section</w:t>
      </w:r>
      <w:r w:rsidR="006F2315" w:rsidRPr="1568F7C8">
        <w:rPr>
          <w:rFonts w:ascii="Arial" w:eastAsia="Times New Roman" w:hAnsi="Arial" w:cs="Arial"/>
        </w:rPr>
        <w:t>(s)</w:t>
      </w:r>
      <w:r w:rsidR="00CE0C32" w:rsidRPr="1568F7C8">
        <w:rPr>
          <w:rFonts w:ascii="Arial" w:eastAsia="Times New Roman" w:hAnsi="Arial" w:cs="Arial"/>
        </w:rPr>
        <w:t xml:space="preserve"> </w:t>
      </w:r>
      <w:r w:rsidR="00330FCF" w:rsidRPr="1568F7C8">
        <w:rPr>
          <w:rFonts w:ascii="Arial" w:eastAsia="Times New Roman" w:hAnsi="Arial" w:cs="Arial"/>
        </w:rPr>
        <w:t>...........</w:t>
      </w:r>
      <w:r w:rsidR="00A721FB" w:rsidRPr="1568F7C8">
        <w:rPr>
          <w:rFonts w:ascii="Arial" w:eastAsia="Times New Roman" w:hAnsi="Arial" w:cs="Arial"/>
        </w:rPr>
        <w:t>........</w:t>
      </w:r>
      <w:r w:rsidR="00FA76D8" w:rsidRPr="1568F7C8">
        <w:rPr>
          <w:rFonts w:ascii="Arial" w:eastAsia="Times New Roman" w:hAnsi="Arial" w:cs="Arial"/>
          <w:b/>
          <w:bCs/>
        </w:rPr>
        <w:t xml:space="preserve"> </w:t>
      </w:r>
      <w:r w:rsidRPr="1568F7C8">
        <w:rPr>
          <w:rFonts w:ascii="Arial" w:eastAsia="Times New Roman" w:hAnsi="Arial" w:cs="Arial"/>
        </w:rPr>
        <w:t xml:space="preserve">of </w:t>
      </w:r>
      <w:r w:rsidRPr="00F9276F">
        <w:rPr>
          <w:rFonts w:ascii="Arial" w:eastAsia="Times New Roman" w:hAnsi="Arial" w:cs="Arial"/>
        </w:rPr>
        <w:t>the Public Health Regulation 20</w:t>
      </w:r>
      <w:r w:rsidR="00DF111A" w:rsidRPr="00F9276F">
        <w:rPr>
          <w:rFonts w:ascii="Arial" w:eastAsia="Times New Roman" w:hAnsi="Arial" w:cs="Arial"/>
        </w:rPr>
        <w:t>2</w:t>
      </w:r>
      <w:r w:rsidRPr="00F9276F">
        <w:rPr>
          <w:rFonts w:ascii="Arial" w:eastAsia="Times New Roman" w:hAnsi="Arial" w:cs="Arial"/>
        </w:rPr>
        <w:t>2</w:t>
      </w:r>
      <w:r w:rsidR="003435D7" w:rsidRPr="00F9276F">
        <w:rPr>
          <w:rFonts w:ascii="Arial" w:eastAsia="Times New Roman" w:hAnsi="Arial" w:cs="Arial"/>
        </w:rPr>
        <w:t xml:space="preserve"> (the</w:t>
      </w:r>
      <w:r w:rsidR="003435D7" w:rsidRPr="1568F7C8">
        <w:rPr>
          <w:rFonts w:ascii="Arial" w:eastAsia="Times New Roman" w:hAnsi="Arial" w:cs="Arial"/>
        </w:rPr>
        <w:t xml:space="preserve"> Regulation)</w:t>
      </w:r>
      <w:r w:rsidRPr="1568F7C8">
        <w:rPr>
          <w:rFonts w:ascii="Arial" w:eastAsia="Times New Roman" w:hAnsi="Arial" w:cs="Arial"/>
        </w:rPr>
        <w:t xml:space="preserve">. </w:t>
      </w:r>
      <w:r w:rsidR="006F2315" w:rsidRPr="1568F7C8">
        <w:rPr>
          <w:rFonts w:ascii="Arial" w:eastAsia="Times New Roman" w:hAnsi="Arial" w:cs="Arial"/>
        </w:rPr>
        <w:t>The breach is due to:</w:t>
      </w:r>
    </w:p>
    <w:p w14:paraId="54FDA2CB" w14:textId="479A1B23" w:rsidR="006F2315" w:rsidRPr="00CE0C32" w:rsidRDefault="006F2315" w:rsidP="001C0DCD">
      <w:pPr>
        <w:spacing w:after="0" w:line="360" w:lineRule="auto"/>
        <w:rPr>
          <w:rFonts w:ascii="Arial" w:eastAsia="Times New Roman" w:hAnsi="Arial" w:cs="Arial"/>
        </w:rPr>
      </w:pPr>
      <w:r w:rsidRPr="1568F7C8">
        <w:rPr>
          <w:rFonts w:ascii="Arial" w:eastAsia="Times New Roman" w:hAnsi="Arial" w:cs="Arial"/>
        </w:rPr>
        <w:t>...........................................................................................................................................................................................................................................................................................................................................................................................................................................................................................................................................................................................................</w:t>
      </w:r>
    </w:p>
    <w:p w14:paraId="3D1B9940" w14:textId="4F553E74" w:rsidR="006F2315" w:rsidRPr="00CE0C32" w:rsidRDefault="006F2315" w:rsidP="00803D39">
      <w:pPr>
        <w:rPr>
          <w:rFonts w:ascii="Arial" w:eastAsia="Times New Roman" w:hAnsi="Arial" w:cs="Arial"/>
        </w:rPr>
      </w:pPr>
      <w:r w:rsidRPr="1568F7C8">
        <w:rPr>
          <w:rFonts w:ascii="Arial" w:eastAsia="Times New Roman" w:hAnsi="Arial" w:cs="Arial"/>
        </w:rPr>
        <w:t xml:space="preserve">You are hereby directed to remedy the breach by complying with </w:t>
      </w:r>
      <w:r w:rsidR="00DF111A" w:rsidRPr="1568F7C8">
        <w:rPr>
          <w:rFonts w:ascii="Arial" w:eastAsia="Times New Roman" w:hAnsi="Arial" w:cs="Arial"/>
        </w:rPr>
        <w:t>section</w:t>
      </w:r>
      <w:r w:rsidRPr="1568F7C8">
        <w:rPr>
          <w:rFonts w:ascii="Arial" w:eastAsia="Times New Roman" w:hAnsi="Arial" w:cs="Arial"/>
        </w:rPr>
        <w:t xml:space="preserve">(s).......................of the Regulation within </w:t>
      </w:r>
      <w:r w:rsidR="00330FCF" w:rsidRPr="1568F7C8">
        <w:rPr>
          <w:rFonts w:ascii="Arial" w:eastAsia="Times New Roman" w:hAnsi="Arial" w:cs="Arial"/>
          <w:b/>
          <w:bCs/>
        </w:rPr>
        <w:t>72 hours</w:t>
      </w:r>
      <w:r w:rsidRPr="1568F7C8">
        <w:rPr>
          <w:rFonts w:ascii="Arial" w:eastAsia="Times New Roman" w:hAnsi="Arial" w:cs="Arial"/>
        </w:rPr>
        <w:t>/.................................(or other period specified) after service of this notice on the occupier. The breach can be remedied by undertaking the following action</w:t>
      </w:r>
      <w:r w:rsidR="00CE0C32" w:rsidRPr="1568F7C8">
        <w:rPr>
          <w:rFonts w:ascii="Arial" w:eastAsia="Times New Roman" w:hAnsi="Arial" w:cs="Arial"/>
        </w:rPr>
        <w:t>/s</w:t>
      </w:r>
    </w:p>
    <w:p w14:paraId="49BEC23B" w14:textId="77777777" w:rsidR="0099087D" w:rsidRPr="00CE0C32" w:rsidRDefault="006F2315" w:rsidP="001C0DCD">
      <w:pPr>
        <w:pStyle w:val="ListParagraph"/>
        <w:numPr>
          <w:ilvl w:val="0"/>
          <w:numId w:val="1"/>
        </w:numPr>
        <w:spacing w:after="0" w:line="360" w:lineRule="auto"/>
        <w:rPr>
          <w:rFonts w:ascii="Arial" w:eastAsia="Times New Roman" w:hAnsi="Arial" w:cs="Arial"/>
        </w:rPr>
      </w:pPr>
      <w:r w:rsidRPr="00CE0C32">
        <w:rPr>
          <w:rFonts w:ascii="Arial" w:eastAsia="Times New Roman" w:hAnsi="Arial" w:cs="Arial"/>
        </w:rPr>
        <w:t>..............................................................................</w:t>
      </w:r>
      <w:r w:rsidR="0099087D" w:rsidRPr="00CE0C32">
        <w:rPr>
          <w:rFonts w:ascii="Arial" w:eastAsia="Times New Roman" w:hAnsi="Arial" w:cs="Arial"/>
        </w:rPr>
        <w:t xml:space="preserve">   </w:t>
      </w:r>
    </w:p>
    <w:p w14:paraId="65889A34" w14:textId="2141B69B" w:rsidR="00330FCF" w:rsidRDefault="0099087D" w:rsidP="001C0DCD">
      <w:pPr>
        <w:pStyle w:val="ListParagraph"/>
        <w:spacing w:after="0" w:line="360" w:lineRule="auto"/>
      </w:pPr>
      <w:r w:rsidRPr="00CE0C32">
        <w:rPr>
          <w:rFonts w:ascii="Arial" w:eastAsia="Times New Roman" w:hAnsi="Arial" w:cs="Arial"/>
        </w:rPr>
        <w:t xml:space="preserve">.............................................................................         </w:t>
      </w:r>
    </w:p>
    <w:p w14:paraId="587DBBAB" w14:textId="77777777" w:rsidR="006F2315" w:rsidRPr="00CE0C32" w:rsidRDefault="006F2315" w:rsidP="001C0DCD">
      <w:pPr>
        <w:pStyle w:val="ListParagraph"/>
        <w:numPr>
          <w:ilvl w:val="0"/>
          <w:numId w:val="1"/>
        </w:numPr>
        <w:spacing w:after="0" w:line="360" w:lineRule="auto"/>
        <w:rPr>
          <w:rFonts w:ascii="Arial" w:eastAsia="Times New Roman" w:hAnsi="Arial" w:cs="Arial"/>
        </w:rPr>
      </w:pPr>
      <w:r w:rsidRPr="00CE0C32">
        <w:rPr>
          <w:rFonts w:ascii="Arial" w:eastAsia="Times New Roman" w:hAnsi="Arial" w:cs="Arial"/>
        </w:rPr>
        <w:t>...............................................................................</w:t>
      </w:r>
      <w:r w:rsidR="009848C3">
        <w:rPr>
          <w:rFonts w:ascii="Arial" w:eastAsia="Times New Roman" w:hAnsi="Arial" w:cs="Arial"/>
        </w:rPr>
        <w:t xml:space="preserve"> </w:t>
      </w:r>
    </w:p>
    <w:p w14:paraId="31B0B8FA" w14:textId="77777777" w:rsidR="0099087D" w:rsidRPr="00CE0C32" w:rsidRDefault="0099087D" w:rsidP="001C0DCD">
      <w:pPr>
        <w:pStyle w:val="ListParagraph"/>
        <w:spacing w:after="0" w:line="360" w:lineRule="auto"/>
        <w:rPr>
          <w:rFonts w:ascii="Arial" w:eastAsia="Times New Roman" w:hAnsi="Arial" w:cs="Arial"/>
        </w:rPr>
      </w:pPr>
      <w:r w:rsidRPr="00CE0C32">
        <w:rPr>
          <w:rFonts w:ascii="Arial" w:eastAsia="Times New Roman" w:hAnsi="Arial" w:cs="Arial"/>
        </w:rPr>
        <w:t>..............................................................................</w:t>
      </w:r>
    </w:p>
    <w:p w14:paraId="30D4169A" w14:textId="77777777" w:rsidR="006F2315" w:rsidRPr="00CE0C32" w:rsidRDefault="006F2315" w:rsidP="001C0DCD">
      <w:pPr>
        <w:pStyle w:val="ListParagraph"/>
        <w:numPr>
          <w:ilvl w:val="0"/>
          <w:numId w:val="1"/>
        </w:numPr>
        <w:spacing w:after="0" w:line="360" w:lineRule="auto"/>
        <w:rPr>
          <w:rFonts w:ascii="Arial" w:eastAsia="Times New Roman" w:hAnsi="Arial" w:cs="Arial"/>
        </w:rPr>
      </w:pPr>
      <w:r w:rsidRPr="00CE0C32">
        <w:rPr>
          <w:rFonts w:ascii="Arial" w:eastAsia="Times New Roman" w:hAnsi="Arial" w:cs="Arial"/>
        </w:rPr>
        <w:t>...............................................................................</w:t>
      </w:r>
    </w:p>
    <w:p w14:paraId="56714C70" w14:textId="77777777" w:rsidR="0099087D" w:rsidRPr="00CE0C32" w:rsidRDefault="0099087D" w:rsidP="001C0DCD">
      <w:pPr>
        <w:pStyle w:val="ListParagraph"/>
        <w:spacing w:after="0" w:line="360" w:lineRule="auto"/>
        <w:rPr>
          <w:rFonts w:ascii="Arial" w:eastAsia="Times New Roman" w:hAnsi="Arial" w:cs="Arial"/>
        </w:rPr>
      </w:pPr>
      <w:r w:rsidRPr="00CE0C32">
        <w:rPr>
          <w:rFonts w:ascii="Arial" w:eastAsia="Times New Roman" w:hAnsi="Arial" w:cs="Arial"/>
        </w:rPr>
        <w:t>...............................................................................</w:t>
      </w:r>
    </w:p>
    <w:p w14:paraId="1364455F" w14:textId="77777777" w:rsidR="006F2315" w:rsidRPr="00CE0C32" w:rsidRDefault="006F2315" w:rsidP="001C0DCD">
      <w:pPr>
        <w:pStyle w:val="ListParagraph"/>
        <w:numPr>
          <w:ilvl w:val="0"/>
          <w:numId w:val="1"/>
        </w:numPr>
        <w:spacing w:after="0" w:line="360" w:lineRule="auto"/>
        <w:rPr>
          <w:rFonts w:ascii="Arial" w:eastAsia="Times New Roman" w:hAnsi="Arial" w:cs="Arial"/>
        </w:rPr>
      </w:pPr>
      <w:r w:rsidRPr="00CE0C32">
        <w:rPr>
          <w:rFonts w:ascii="Arial" w:eastAsia="Times New Roman" w:hAnsi="Arial" w:cs="Arial"/>
        </w:rPr>
        <w:t>..............................................................................</w:t>
      </w:r>
    </w:p>
    <w:p w14:paraId="27B18563" w14:textId="4B4B4F14" w:rsidR="0099087D" w:rsidRPr="00CE0C32" w:rsidRDefault="0099087D" w:rsidP="001C0DCD">
      <w:pPr>
        <w:pStyle w:val="ListParagraph"/>
        <w:spacing w:after="0" w:line="360" w:lineRule="auto"/>
        <w:rPr>
          <w:rFonts w:ascii="Arial" w:eastAsia="Times New Roman" w:hAnsi="Arial" w:cs="Arial"/>
        </w:rPr>
      </w:pPr>
      <w:r w:rsidRPr="00CE0C32">
        <w:rPr>
          <w:rFonts w:ascii="Arial" w:eastAsia="Times New Roman" w:hAnsi="Arial" w:cs="Arial"/>
        </w:rPr>
        <w:t>.............................................................................</w:t>
      </w:r>
      <w:r w:rsidR="001C0DCD" w:rsidRPr="001C0DCD">
        <w:rPr>
          <w:rFonts w:ascii="Arial" w:eastAsia="Times New Roman" w:hAnsi="Arial" w:cs="Arial"/>
        </w:rPr>
        <w:t xml:space="preserve"> </w:t>
      </w:r>
      <w:r w:rsidR="001C0DCD">
        <w:rPr>
          <w:rFonts w:ascii="Arial" w:eastAsia="Times New Roman" w:hAnsi="Arial" w:cs="Arial"/>
        </w:rPr>
        <w:t>(Continued over page)</w:t>
      </w:r>
    </w:p>
    <w:p w14:paraId="3345AB47" w14:textId="77777777" w:rsidR="006F2315" w:rsidRPr="00CE0C32" w:rsidRDefault="006F2315" w:rsidP="001C0DCD">
      <w:pPr>
        <w:pStyle w:val="ListParagraph"/>
        <w:numPr>
          <w:ilvl w:val="0"/>
          <w:numId w:val="1"/>
        </w:numPr>
        <w:spacing w:after="0" w:line="360" w:lineRule="auto"/>
        <w:rPr>
          <w:rFonts w:ascii="Arial" w:eastAsia="Times New Roman" w:hAnsi="Arial" w:cs="Arial"/>
        </w:rPr>
      </w:pPr>
      <w:r w:rsidRPr="00CE0C32">
        <w:rPr>
          <w:rFonts w:ascii="Arial" w:eastAsia="Times New Roman" w:hAnsi="Arial" w:cs="Arial"/>
        </w:rPr>
        <w:lastRenderedPageBreak/>
        <w:t>..............................................................................</w:t>
      </w:r>
    </w:p>
    <w:p w14:paraId="6E566D13" w14:textId="77777777" w:rsidR="00B03159" w:rsidRPr="00CE0C32" w:rsidRDefault="0099087D" w:rsidP="001C0DCD">
      <w:pPr>
        <w:pStyle w:val="ListParagraph"/>
        <w:spacing w:after="0" w:line="360" w:lineRule="auto"/>
        <w:rPr>
          <w:rFonts w:ascii="Arial" w:eastAsia="Times New Roman" w:hAnsi="Arial" w:cs="Arial"/>
        </w:rPr>
      </w:pPr>
      <w:r w:rsidRPr="00CE0C32">
        <w:rPr>
          <w:rFonts w:ascii="Arial" w:eastAsia="Times New Roman" w:hAnsi="Arial" w:cs="Arial"/>
        </w:rPr>
        <w:t>..............................................................................</w:t>
      </w:r>
    </w:p>
    <w:p w14:paraId="6C8BCC6E" w14:textId="77777777" w:rsidR="00B03159" w:rsidRPr="00CE0C32" w:rsidRDefault="00B03159" w:rsidP="00803D39">
      <w:pPr>
        <w:rPr>
          <w:rFonts w:ascii="Arial" w:eastAsia="Times New Roman" w:hAnsi="Arial" w:cs="Arial"/>
        </w:rPr>
      </w:pPr>
      <w:r w:rsidRPr="00CE0C32">
        <w:rPr>
          <w:rFonts w:ascii="Arial" w:eastAsia="Times New Roman" w:hAnsi="Arial" w:cs="Arial"/>
        </w:rPr>
        <w:t>Failure to correct the above breach within the time specified may lead to</w:t>
      </w:r>
      <w:r w:rsidR="003435D7">
        <w:rPr>
          <w:rFonts w:ascii="Arial" w:eastAsia="Times New Roman" w:hAnsi="Arial" w:cs="Arial"/>
        </w:rPr>
        <w:t xml:space="preserve"> the issuing of</w:t>
      </w:r>
      <w:r w:rsidRPr="00CE0C32">
        <w:rPr>
          <w:rFonts w:ascii="Arial" w:eastAsia="Times New Roman" w:hAnsi="Arial" w:cs="Arial"/>
        </w:rPr>
        <w:t xml:space="preserve"> a prohibition or</w:t>
      </w:r>
      <w:r w:rsidR="003435D7">
        <w:rPr>
          <w:rFonts w:ascii="Arial" w:eastAsia="Times New Roman" w:hAnsi="Arial" w:cs="Arial"/>
        </w:rPr>
        <w:t xml:space="preserve">der under section 45 of the Act.  A prohibition order would prohibit the operation of </w:t>
      </w:r>
      <w:r w:rsidRPr="00CE0C32">
        <w:rPr>
          <w:rFonts w:ascii="Arial" w:eastAsia="Times New Roman" w:hAnsi="Arial" w:cs="Arial"/>
        </w:rPr>
        <w:t>t</w:t>
      </w:r>
      <w:r w:rsidR="003435D7">
        <w:rPr>
          <w:rFonts w:ascii="Arial" w:eastAsia="Times New Roman" w:hAnsi="Arial" w:cs="Arial"/>
        </w:rPr>
        <w:t>he Regulated System until the occupier has been given a clearance certificate.</w:t>
      </w:r>
    </w:p>
    <w:p w14:paraId="60B9783C" w14:textId="77777777" w:rsidR="00BD6283" w:rsidRPr="009F4D49" w:rsidRDefault="00BD6283" w:rsidP="00BD6283">
      <w:pPr>
        <w:rPr>
          <w:rFonts w:ascii="Arial" w:hAnsi="Arial" w:cs="Arial"/>
          <w:b/>
        </w:rPr>
      </w:pPr>
      <w:r w:rsidRPr="009F4D49">
        <w:rPr>
          <w:rFonts w:ascii="Arial" w:hAnsi="Arial" w:cs="Arial"/>
          <w:b/>
        </w:rPr>
        <w:t>Prescribed Fee payable</w:t>
      </w:r>
    </w:p>
    <w:p w14:paraId="4A8D0BB7" w14:textId="1C6C80EA" w:rsidR="0099087D" w:rsidRPr="00CE0C32" w:rsidRDefault="0099087D" w:rsidP="00803D39">
      <w:pPr>
        <w:rPr>
          <w:rFonts w:ascii="Arial" w:eastAsia="Times New Roman" w:hAnsi="Arial" w:cs="Arial"/>
        </w:rPr>
      </w:pPr>
      <w:r w:rsidRPr="1568F7C8">
        <w:rPr>
          <w:rFonts w:ascii="Arial" w:eastAsia="Times New Roman" w:hAnsi="Arial" w:cs="Arial"/>
        </w:rPr>
        <w:t xml:space="preserve">In accordance with </w:t>
      </w:r>
      <w:r w:rsidR="00DF111A" w:rsidRPr="1568F7C8">
        <w:rPr>
          <w:rFonts w:ascii="Arial" w:eastAsia="Times New Roman" w:hAnsi="Arial" w:cs="Arial"/>
        </w:rPr>
        <w:t>section 124</w:t>
      </w:r>
      <w:r w:rsidRPr="1568F7C8">
        <w:rPr>
          <w:rFonts w:ascii="Arial" w:eastAsia="Times New Roman" w:hAnsi="Arial" w:cs="Arial"/>
        </w:rPr>
        <w:t xml:space="preserve"> of </w:t>
      </w:r>
      <w:r w:rsidR="00B82B54">
        <w:rPr>
          <w:rFonts w:ascii="Arial" w:eastAsia="Times New Roman" w:hAnsi="Arial" w:cs="Arial"/>
        </w:rPr>
        <w:t>the Regulation</w:t>
      </w:r>
      <w:r w:rsidRPr="1568F7C8">
        <w:rPr>
          <w:rFonts w:ascii="Arial" w:eastAsia="Times New Roman" w:hAnsi="Arial" w:cs="Arial"/>
        </w:rPr>
        <w:t>, a prescribed fee</w:t>
      </w:r>
      <w:r w:rsidR="00271D70" w:rsidRPr="1568F7C8">
        <w:rPr>
          <w:rFonts w:ascii="Arial" w:eastAsia="Times New Roman" w:hAnsi="Arial" w:cs="Arial"/>
        </w:rPr>
        <w:t xml:space="preserve"> of</w:t>
      </w:r>
      <w:r w:rsidR="00B82B54">
        <w:rPr>
          <w:rFonts w:ascii="Arial" w:eastAsia="Times New Roman" w:hAnsi="Arial" w:cs="Arial"/>
        </w:rPr>
        <w:t xml:space="preserve"> </w:t>
      </w:r>
      <w:r w:rsidR="00271D70" w:rsidRPr="1568F7C8">
        <w:rPr>
          <w:rFonts w:ascii="Arial" w:eastAsia="Times New Roman" w:hAnsi="Arial" w:cs="Arial"/>
        </w:rPr>
        <w:t>.....................................</w:t>
      </w:r>
      <w:r w:rsidRPr="1568F7C8">
        <w:rPr>
          <w:rFonts w:ascii="Arial" w:eastAsia="Times New Roman" w:hAnsi="Arial" w:cs="Arial"/>
        </w:rPr>
        <w:t xml:space="preserve"> </w:t>
      </w:r>
      <w:r w:rsidR="00271D70" w:rsidRPr="1568F7C8">
        <w:rPr>
          <w:rFonts w:ascii="Arial" w:eastAsia="Times New Roman" w:hAnsi="Arial" w:cs="Arial"/>
        </w:rPr>
        <w:t>is</w:t>
      </w:r>
      <w:r w:rsidRPr="1568F7C8">
        <w:rPr>
          <w:rFonts w:ascii="Arial" w:eastAsia="Times New Roman" w:hAnsi="Arial" w:cs="Arial"/>
        </w:rPr>
        <w:t xml:space="preserve"> payable on this improvement notice</w:t>
      </w:r>
      <w:r w:rsidR="00CE0C32" w:rsidRPr="1568F7C8">
        <w:rPr>
          <w:rFonts w:ascii="Arial" w:eastAsia="Times New Roman" w:hAnsi="Arial" w:cs="Arial"/>
        </w:rPr>
        <w:t xml:space="preserve"> in relation to this Regulated </w:t>
      </w:r>
      <w:r w:rsidR="003435D7" w:rsidRPr="1568F7C8">
        <w:rPr>
          <w:rFonts w:ascii="Arial" w:eastAsia="Times New Roman" w:hAnsi="Arial" w:cs="Arial"/>
        </w:rPr>
        <w:t>S</w:t>
      </w:r>
      <w:r w:rsidR="00CE0C32" w:rsidRPr="1568F7C8">
        <w:rPr>
          <w:rFonts w:ascii="Arial" w:eastAsia="Times New Roman" w:hAnsi="Arial" w:cs="Arial"/>
        </w:rPr>
        <w:t>ystem</w:t>
      </w:r>
      <w:r w:rsidRPr="1568F7C8">
        <w:rPr>
          <w:rFonts w:ascii="Arial" w:eastAsia="Times New Roman" w:hAnsi="Arial" w:cs="Arial"/>
        </w:rPr>
        <w:t xml:space="preserve">.  </w:t>
      </w:r>
      <w:r w:rsidR="00271D70" w:rsidRPr="1568F7C8">
        <w:rPr>
          <w:rFonts w:ascii="Arial" w:eastAsia="Times New Roman" w:hAnsi="Arial" w:cs="Arial"/>
        </w:rPr>
        <w:t>T</w:t>
      </w:r>
      <w:r w:rsidRPr="1568F7C8">
        <w:rPr>
          <w:rFonts w:ascii="Arial" w:eastAsia="Times New Roman" w:hAnsi="Arial" w:cs="Arial"/>
        </w:rPr>
        <w:t>he prescribed fee must be paid to the relevant agency</w:t>
      </w:r>
      <w:r w:rsidR="00271D70" w:rsidRPr="1568F7C8">
        <w:rPr>
          <w:rFonts w:ascii="Arial" w:eastAsia="Times New Roman" w:hAnsi="Arial" w:cs="Arial"/>
        </w:rPr>
        <w:t xml:space="preserve"> </w:t>
      </w:r>
      <w:r w:rsidRPr="1568F7C8">
        <w:rPr>
          <w:rFonts w:ascii="Arial" w:eastAsia="Times New Roman" w:hAnsi="Arial" w:cs="Arial"/>
        </w:rPr>
        <w:t>with</w:t>
      </w:r>
      <w:r w:rsidR="003435D7" w:rsidRPr="1568F7C8">
        <w:rPr>
          <w:rFonts w:ascii="Arial" w:eastAsia="Times New Roman" w:hAnsi="Arial" w:cs="Arial"/>
        </w:rPr>
        <w:t>in</w:t>
      </w:r>
      <w:r w:rsidRPr="1568F7C8">
        <w:rPr>
          <w:rFonts w:ascii="Arial" w:eastAsia="Times New Roman" w:hAnsi="Arial" w:cs="Arial"/>
        </w:rPr>
        <w:t xml:space="preserve"> 60 days after the notice is given. Application may be made to the relevant agency for an extension of time to pay the fee or for a part or whole waiver of the fee. Failure to pay any outstanding fee within the required period, or after an extension period allowed by the relevant agency, is an offence under </w:t>
      </w:r>
      <w:r w:rsidR="00DF111A" w:rsidRPr="1568F7C8">
        <w:rPr>
          <w:rFonts w:ascii="Arial" w:eastAsia="Times New Roman" w:hAnsi="Arial" w:cs="Arial"/>
        </w:rPr>
        <w:t>section 124</w:t>
      </w:r>
      <w:r w:rsidRPr="1568F7C8">
        <w:rPr>
          <w:rFonts w:ascii="Arial" w:eastAsia="Times New Roman" w:hAnsi="Arial" w:cs="Arial"/>
        </w:rPr>
        <w:t xml:space="preserve"> of the </w:t>
      </w:r>
      <w:r w:rsidR="003435D7" w:rsidRPr="1568F7C8">
        <w:rPr>
          <w:rFonts w:ascii="Arial" w:eastAsia="Times New Roman" w:hAnsi="Arial" w:cs="Arial"/>
        </w:rPr>
        <w:t>Regulation</w:t>
      </w:r>
      <w:r w:rsidRPr="1568F7C8">
        <w:rPr>
          <w:rFonts w:ascii="Arial" w:eastAsia="Times New Roman" w:hAnsi="Arial" w:cs="Arial"/>
        </w:rPr>
        <w:t xml:space="preserve">. An </w:t>
      </w:r>
      <w:r w:rsidR="00330FCF" w:rsidRPr="1568F7C8">
        <w:rPr>
          <w:rFonts w:ascii="Arial" w:eastAsia="Times New Roman" w:hAnsi="Arial" w:cs="Arial"/>
        </w:rPr>
        <w:t>invoice</w:t>
      </w:r>
      <w:r w:rsidRPr="1568F7C8">
        <w:rPr>
          <w:rFonts w:ascii="Arial" w:eastAsia="Times New Roman" w:hAnsi="Arial" w:cs="Arial"/>
        </w:rPr>
        <w:t xml:space="preserve"> will be issued for payment.  </w:t>
      </w:r>
    </w:p>
    <w:p w14:paraId="14152095" w14:textId="77777777" w:rsidR="00271D70" w:rsidRPr="00CE0C32" w:rsidRDefault="00271D70" w:rsidP="00803D39">
      <w:pPr>
        <w:rPr>
          <w:rFonts w:ascii="Arial" w:eastAsia="Times New Roman" w:hAnsi="Arial" w:cs="Arial"/>
        </w:rPr>
      </w:pPr>
      <w:r w:rsidRPr="00CE0C32">
        <w:rPr>
          <w:rFonts w:ascii="Arial" w:eastAsia="Times New Roman" w:hAnsi="Arial" w:cs="Arial"/>
        </w:rPr>
        <w:t>The relevant agency for this improvement notice is:</w:t>
      </w:r>
    </w:p>
    <w:p w14:paraId="10FE8A6E" w14:textId="00A3F426" w:rsidR="00271D70" w:rsidRPr="00CE0C32" w:rsidRDefault="00271D70" w:rsidP="001C0DCD">
      <w:pPr>
        <w:pStyle w:val="ListParagraph"/>
        <w:numPr>
          <w:ilvl w:val="0"/>
          <w:numId w:val="2"/>
        </w:numPr>
        <w:spacing w:after="0" w:line="360" w:lineRule="auto"/>
        <w:rPr>
          <w:rFonts w:ascii="Arial" w:eastAsia="Times New Roman" w:hAnsi="Arial" w:cs="Arial"/>
        </w:rPr>
      </w:pPr>
      <w:r w:rsidRPr="1568F7C8">
        <w:rPr>
          <w:rFonts w:ascii="Arial" w:eastAsia="Times New Roman" w:hAnsi="Arial" w:cs="Arial"/>
        </w:rPr>
        <w:t xml:space="preserve">The </w:t>
      </w:r>
      <w:r w:rsidR="00DF111A" w:rsidRPr="1568F7C8">
        <w:rPr>
          <w:rFonts w:ascii="Arial" w:eastAsia="Times New Roman" w:hAnsi="Arial" w:cs="Arial"/>
        </w:rPr>
        <w:t>Secretary</w:t>
      </w:r>
      <w:r w:rsidRPr="1568F7C8">
        <w:rPr>
          <w:rFonts w:ascii="Arial" w:eastAsia="Times New Roman" w:hAnsi="Arial" w:cs="Arial"/>
        </w:rPr>
        <w:t xml:space="preserve"> of the Ministry</w:t>
      </w:r>
      <w:r w:rsidR="0097211B" w:rsidRPr="1568F7C8">
        <w:rPr>
          <w:rFonts w:ascii="Arial" w:eastAsia="Times New Roman" w:hAnsi="Arial" w:cs="Arial"/>
        </w:rPr>
        <w:t xml:space="preserve"> of Health,</w:t>
      </w:r>
      <w:r w:rsidRPr="1568F7C8">
        <w:rPr>
          <w:rFonts w:ascii="Arial" w:eastAsia="Times New Roman" w:hAnsi="Arial" w:cs="Arial"/>
        </w:rPr>
        <w:t xml:space="preserve"> </w:t>
      </w:r>
      <w:r w:rsidR="00330FCF" w:rsidRPr="1568F7C8">
        <w:rPr>
          <w:rFonts w:ascii="Arial" w:eastAsia="Times New Roman" w:hAnsi="Arial" w:cs="Arial"/>
          <w:b/>
          <w:bCs/>
          <w:u w:val="single"/>
        </w:rPr>
        <w:t>or</w:t>
      </w:r>
    </w:p>
    <w:p w14:paraId="3F79B178" w14:textId="77777777" w:rsidR="00271D70" w:rsidRPr="00CE0C32" w:rsidRDefault="00271D70" w:rsidP="001C0DCD">
      <w:pPr>
        <w:pStyle w:val="ListParagraph"/>
        <w:numPr>
          <w:ilvl w:val="0"/>
          <w:numId w:val="2"/>
        </w:numPr>
        <w:spacing w:after="0" w:line="360" w:lineRule="auto"/>
        <w:rPr>
          <w:rFonts w:ascii="Arial" w:eastAsia="Times New Roman" w:hAnsi="Arial" w:cs="Arial"/>
        </w:rPr>
      </w:pPr>
      <w:r w:rsidRPr="00CE0C32">
        <w:rPr>
          <w:rFonts w:ascii="Arial" w:eastAsia="Times New Roman" w:hAnsi="Arial" w:cs="Arial"/>
        </w:rPr>
        <w:t>.......................................................................</w:t>
      </w:r>
      <w:r w:rsidR="00B81129">
        <w:rPr>
          <w:rFonts w:ascii="Arial" w:eastAsia="Times New Roman" w:hAnsi="Arial" w:cs="Arial"/>
        </w:rPr>
        <w:t>L</w:t>
      </w:r>
      <w:r w:rsidRPr="00CE0C32">
        <w:rPr>
          <w:rFonts w:ascii="Arial" w:eastAsia="Times New Roman" w:hAnsi="Arial" w:cs="Arial"/>
        </w:rPr>
        <w:t xml:space="preserve">ocal </w:t>
      </w:r>
      <w:r w:rsidR="00B81129">
        <w:rPr>
          <w:rFonts w:ascii="Arial" w:eastAsia="Times New Roman" w:hAnsi="Arial" w:cs="Arial"/>
        </w:rPr>
        <w:t>G</w:t>
      </w:r>
      <w:r w:rsidRPr="00CE0C32">
        <w:rPr>
          <w:rFonts w:ascii="Arial" w:eastAsia="Times New Roman" w:hAnsi="Arial" w:cs="Arial"/>
        </w:rPr>
        <w:t xml:space="preserve">overnment </w:t>
      </w:r>
      <w:r w:rsidR="00B81129">
        <w:rPr>
          <w:rFonts w:ascii="Arial" w:eastAsia="Times New Roman" w:hAnsi="Arial" w:cs="Arial"/>
        </w:rPr>
        <w:t>A</w:t>
      </w:r>
      <w:r w:rsidRPr="00CE0C32">
        <w:rPr>
          <w:rFonts w:ascii="Arial" w:eastAsia="Times New Roman" w:hAnsi="Arial" w:cs="Arial"/>
        </w:rPr>
        <w:t>uthority</w:t>
      </w:r>
      <w:r w:rsidR="0097211B" w:rsidRPr="00CE0C32">
        <w:rPr>
          <w:rFonts w:ascii="Arial" w:eastAsia="Times New Roman" w:hAnsi="Arial" w:cs="Arial"/>
        </w:rPr>
        <w:t xml:space="preserve">, </w:t>
      </w:r>
      <w:r w:rsidR="00330FCF" w:rsidRPr="00330FCF">
        <w:rPr>
          <w:rFonts w:ascii="Arial" w:eastAsia="Times New Roman" w:hAnsi="Arial" w:cs="Arial"/>
          <w:b/>
          <w:u w:val="single"/>
        </w:rPr>
        <w:t>or</w:t>
      </w:r>
      <w:r w:rsidR="0097211B" w:rsidRPr="00CE0C32">
        <w:rPr>
          <w:rFonts w:ascii="Arial" w:eastAsia="Times New Roman" w:hAnsi="Arial" w:cs="Arial"/>
        </w:rPr>
        <w:t xml:space="preserve"> </w:t>
      </w:r>
      <w:r w:rsidRPr="00CE0C32">
        <w:rPr>
          <w:rFonts w:ascii="Arial" w:eastAsia="Times New Roman" w:hAnsi="Arial" w:cs="Arial"/>
        </w:rPr>
        <w:t xml:space="preserve"> </w:t>
      </w:r>
    </w:p>
    <w:p w14:paraId="7379EA0C" w14:textId="77777777" w:rsidR="00271D70" w:rsidRPr="00CE0C32" w:rsidRDefault="00271D70" w:rsidP="001C0DCD">
      <w:pPr>
        <w:pStyle w:val="ListParagraph"/>
        <w:numPr>
          <w:ilvl w:val="0"/>
          <w:numId w:val="2"/>
        </w:numPr>
        <w:spacing w:after="0" w:line="360" w:lineRule="auto"/>
        <w:rPr>
          <w:rFonts w:ascii="Arial" w:eastAsia="Times New Roman" w:hAnsi="Arial" w:cs="Arial"/>
        </w:rPr>
      </w:pPr>
      <w:r w:rsidRPr="00CE0C32">
        <w:rPr>
          <w:rFonts w:ascii="Arial" w:eastAsia="Times New Roman" w:hAnsi="Arial" w:cs="Arial"/>
        </w:rPr>
        <w:t>........................................................................</w:t>
      </w:r>
      <w:r w:rsidR="00B81129">
        <w:rPr>
          <w:rFonts w:ascii="Arial" w:eastAsia="Times New Roman" w:hAnsi="Arial" w:cs="Arial"/>
        </w:rPr>
        <w:t>C</w:t>
      </w:r>
      <w:r w:rsidRPr="00CE0C32">
        <w:rPr>
          <w:rFonts w:ascii="Arial" w:eastAsia="Times New Roman" w:hAnsi="Arial" w:cs="Arial"/>
        </w:rPr>
        <w:t>ouncil</w:t>
      </w:r>
    </w:p>
    <w:p w14:paraId="4A2451B7" w14:textId="77777777" w:rsidR="00D10D47" w:rsidRDefault="00D10D47" w:rsidP="00D10D47">
      <w:pPr>
        <w:spacing w:line="240" w:lineRule="auto"/>
        <w:ind w:left="5041"/>
        <w:rPr>
          <w:rFonts w:ascii="Arial" w:eastAsia="Times New Roman" w:hAnsi="Arial" w:cs="Arial"/>
        </w:rPr>
      </w:pPr>
    </w:p>
    <w:p w14:paraId="78C1FE90" w14:textId="7A091981" w:rsidR="00B03159" w:rsidRPr="00CE0C32" w:rsidRDefault="00B03159" w:rsidP="004A0CFB">
      <w:pPr>
        <w:spacing w:after="0" w:line="240" w:lineRule="auto"/>
        <w:ind w:left="5041"/>
        <w:rPr>
          <w:rFonts w:ascii="Arial" w:eastAsia="Times New Roman" w:hAnsi="Arial" w:cs="Arial"/>
        </w:rPr>
      </w:pPr>
      <w:r w:rsidRPr="00CE0C32">
        <w:rPr>
          <w:rFonts w:ascii="Arial" w:eastAsia="Times New Roman" w:hAnsi="Arial" w:cs="Arial"/>
        </w:rPr>
        <w:t>..............................................................</w:t>
      </w:r>
    </w:p>
    <w:p w14:paraId="32E7753D" w14:textId="77777777" w:rsidR="004A0CFB" w:rsidRDefault="00B03159" w:rsidP="004A0CFB">
      <w:pPr>
        <w:spacing w:after="0" w:line="240" w:lineRule="auto"/>
        <w:ind w:left="5041"/>
        <w:rPr>
          <w:rFonts w:ascii="Arial" w:eastAsia="Times New Roman" w:hAnsi="Arial" w:cs="Arial"/>
        </w:rPr>
      </w:pPr>
      <w:r w:rsidRPr="00CE0C32">
        <w:rPr>
          <w:rFonts w:ascii="Arial" w:eastAsia="Times New Roman" w:hAnsi="Arial" w:cs="Arial"/>
        </w:rPr>
        <w:t xml:space="preserve">Name of authorised officer </w:t>
      </w:r>
    </w:p>
    <w:p w14:paraId="46F079D7" w14:textId="77777777" w:rsidR="004A0CFB" w:rsidRDefault="004A0CFB" w:rsidP="004A0CFB">
      <w:pPr>
        <w:spacing w:after="0" w:line="240" w:lineRule="auto"/>
        <w:ind w:left="5041"/>
        <w:rPr>
          <w:rFonts w:ascii="Arial" w:eastAsia="Times New Roman" w:hAnsi="Arial" w:cs="Arial"/>
        </w:rPr>
      </w:pPr>
    </w:p>
    <w:p w14:paraId="3AE1A613" w14:textId="291C8A40" w:rsidR="00B03159" w:rsidRPr="00CE0C32" w:rsidRDefault="00B03159" w:rsidP="004A0CFB">
      <w:pPr>
        <w:spacing w:after="0" w:line="240" w:lineRule="auto"/>
        <w:ind w:left="5041"/>
        <w:rPr>
          <w:rFonts w:ascii="Arial" w:eastAsia="Times New Roman" w:hAnsi="Arial" w:cs="Arial"/>
        </w:rPr>
      </w:pPr>
      <w:r w:rsidRPr="00CE0C32">
        <w:rPr>
          <w:rFonts w:ascii="Arial" w:eastAsia="Times New Roman" w:hAnsi="Arial" w:cs="Arial"/>
        </w:rPr>
        <w:t>...............................................................</w:t>
      </w:r>
    </w:p>
    <w:p w14:paraId="74E5239E" w14:textId="28888BE3" w:rsidR="00B03159" w:rsidRDefault="00B03159" w:rsidP="00821C70">
      <w:pPr>
        <w:spacing w:after="0" w:line="240" w:lineRule="auto"/>
        <w:ind w:left="5041"/>
        <w:rPr>
          <w:rFonts w:ascii="Arial" w:eastAsia="Times New Roman" w:hAnsi="Arial" w:cs="Arial"/>
        </w:rPr>
      </w:pPr>
      <w:r w:rsidRPr="00CE0C32">
        <w:rPr>
          <w:rFonts w:ascii="Arial" w:eastAsia="Times New Roman" w:hAnsi="Arial" w:cs="Arial"/>
        </w:rPr>
        <w:t>Signature of authorised officer</w:t>
      </w:r>
    </w:p>
    <w:p w14:paraId="39FB107A" w14:textId="77777777" w:rsidR="00821C70" w:rsidRDefault="00821C70" w:rsidP="00821C70">
      <w:pPr>
        <w:spacing w:after="0" w:line="240" w:lineRule="auto"/>
        <w:ind w:left="5041"/>
        <w:rPr>
          <w:rFonts w:ascii="Arial" w:eastAsia="Times New Roman" w:hAnsi="Arial" w:cs="Arial"/>
        </w:rPr>
      </w:pPr>
    </w:p>
    <w:p w14:paraId="68AB52E3" w14:textId="15BFC9F7" w:rsidR="00B03159" w:rsidRDefault="00B03159" w:rsidP="00821C70">
      <w:pPr>
        <w:spacing w:after="0" w:line="240" w:lineRule="auto"/>
        <w:ind w:left="5041"/>
        <w:rPr>
          <w:rFonts w:ascii="Arial" w:eastAsia="Times New Roman" w:hAnsi="Arial" w:cs="Arial"/>
        </w:rPr>
      </w:pPr>
      <w:r w:rsidRPr="00CE0C32">
        <w:rPr>
          <w:rFonts w:ascii="Arial" w:eastAsia="Times New Roman" w:hAnsi="Arial" w:cs="Arial"/>
        </w:rPr>
        <w:t>Date: ..........................................</w:t>
      </w:r>
    </w:p>
    <w:p w14:paraId="79B3BB74" w14:textId="77777777" w:rsidR="00821C70" w:rsidRPr="00CE0C32" w:rsidRDefault="00821C70" w:rsidP="00821C70">
      <w:pPr>
        <w:spacing w:after="0" w:line="240" w:lineRule="auto"/>
        <w:ind w:left="5041"/>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8C3" w:rsidRPr="00771435" w14:paraId="3C4855FF" w14:textId="77777777" w:rsidTr="1568F7C8">
        <w:tc>
          <w:tcPr>
            <w:tcW w:w="9242" w:type="dxa"/>
          </w:tcPr>
          <w:p w14:paraId="113C0719" w14:textId="77777777" w:rsidR="009848C3" w:rsidRPr="00771435" w:rsidRDefault="00330FCF" w:rsidP="001C0DCD">
            <w:pPr>
              <w:spacing w:after="0" w:line="360" w:lineRule="auto"/>
              <w:rPr>
                <w:rFonts w:ascii="Arial" w:eastAsia="Times New Roman" w:hAnsi="Arial" w:cs="Arial"/>
                <w:i/>
              </w:rPr>
            </w:pPr>
            <w:r w:rsidRPr="00771435">
              <w:rPr>
                <w:rFonts w:ascii="Arial" w:eastAsia="Times New Roman" w:hAnsi="Arial" w:cs="Arial"/>
                <w:i/>
              </w:rPr>
              <w:t xml:space="preserve">I confirm that the matters raised in this improvement notice have now been addressed and now comply with the requirements of the </w:t>
            </w:r>
            <w:r w:rsidR="003435D7" w:rsidRPr="00771435">
              <w:rPr>
                <w:rFonts w:ascii="Arial" w:eastAsia="Times New Roman" w:hAnsi="Arial" w:cs="Arial"/>
                <w:i/>
              </w:rPr>
              <w:t>Act</w:t>
            </w:r>
            <w:r w:rsidRPr="00771435">
              <w:rPr>
                <w:rFonts w:ascii="Arial" w:eastAsia="Times New Roman" w:hAnsi="Arial" w:cs="Arial"/>
                <w:i/>
              </w:rPr>
              <w:t xml:space="preserve"> and</w:t>
            </w:r>
            <w:r w:rsidR="003435D7" w:rsidRPr="00771435">
              <w:rPr>
                <w:rFonts w:ascii="Arial" w:eastAsia="Times New Roman" w:hAnsi="Arial" w:cs="Arial"/>
                <w:i/>
              </w:rPr>
              <w:t xml:space="preserve"> the</w:t>
            </w:r>
            <w:r w:rsidRPr="00771435">
              <w:rPr>
                <w:rFonts w:ascii="Arial" w:eastAsia="Times New Roman" w:hAnsi="Arial" w:cs="Arial"/>
                <w:i/>
              </w:rPr>
              <w:t xml:space="preserve"> Regulation. </w:t>
            </w:r>
          </w:p>
          <w:p w14:paraId="44EAFD9C" w14:textId="77777777" w:rsidR="009848C3" w:rsidRPr="00771435" w:rsidRDefault="009848C3" w:rsidP="001C0DCD">
            <w:pPr>
              <w:spacing w:after="0" w:line="360" w:lineRule="auto"/>
              <w:rPr>
                <w:rFonts w:ascii="Arial" w:eastAsia="Times New Roman" w:hAnsi="Arial" w:cs="Arial"/>
              </w:rPr>
            </w:pPr>
          </w:p>
          <w:p w14:paraId="7D8BE0CF" w14:textId="0FD604D6" w:rsidR="009848C3" w:rsidRPr="00771435" w:rsidRDefault="009848C3" w:rsidP="007E0166">
            <w:pPr>
              <w:spacing w:after="0" w:line="240" w:lineRule="auto"/>
              <w:ind w:left="5041"/>
              <w:rPr>
                <w:rFonts w:ascii="Arial" w:eastAsia="Times New Roman" w:hAnsi="Arial" w:cs="Arial"/>
              </w:rPr>
            </w:pPr>
            <w:r w:rsidRPr="1568F7C8">
              <w:rPr>
                <w:rFonts w:ascii="Arial" w:eastAsia="Times New Roman" w:hAnsi="Arial" w:cs="Arial"/>
              </w:rPr>
              <w:t>.............................................................</w:t>
            </w:r>
          </w:p>
          <w:p w14:paraId="5903176C" w14:textId="77777777" w:rsidR="009364E4" w:rsidRPr="00771435" w:rsidRDefault="009848C3" w:rsidP="007E0166">
            <w:pPr>
              <w:spacing w:after="0" w:line="240" w:lineRule="auto"/>
              <w:ind w:left="5041"/>
              <w:rPr>
                <w:rFonts w:ascii="Arial" w:eastAsia="Times New Roman" w:hAnsi="Arial" w:cs="Arial"/>
              </w:rPr>
            </w:pPr>
            <w:r w:rsidRPr="00771435">
              <w:rPr>
                <w:rFonts w:ascii="Arial" w:eastAsia="Times New Roman" w:hAnsi="Arial" w:cs="Arial"/>
              </w:rPr>
              <w:t xml:space="preserve">Name of authorised officer </w:t>
            </w:r>
          </w:p>
          <w:p w14:paraId="3DEEC669" w14:textId="77777777" w:rsidR="009364E4" w:rsidRPr="00771435" w:rsidRDefault="009364E4" w:rsidP="001C0DCD">
            <w:pPr>
              <w:spacing w:after="0" w:line="360" w:lineRule="auto"/>
              <w:ind w:left="5040"/>
              <w:rPr>
                <w:rFonts w:ascii="Arial" w:eastAsia="Times New Roman" w:hAnsi="Arial" w:cs="Arial"/>
              </w:rPr>
            </w:pPr>
          </w:p>
          <w:p w14:paraId="146CEA1B" w14:textId="209E9396" w:rsidR="009848C3" w:rsidRPr="00771435" w:rsidRDefault="009848C3" w:rsidP="007E0166">
            <w:pPr>
              <w:spacing w:after="0" w:line="240" w:lineRule="auto"/>
              <w:ind w:left="5041"/>
              <w:rPr>
                <w:rFonts w:ascii="Arial" w:eastAsia="Times New Roman" w:hAnsi="Arial" w:cs="Arial"/>
              </w:rPr>
            </w:pPr>
            <w:r w:rsidRPr="1568F7C8">
              <w:rPr>
                <w:rFonts w:ascii="Arial" w:eastAsia="Times New Roman" w:hAnsi="Arial" w:cs="Arial"/>
              </w:rPr>
              <w:t>.............................................................</w:t>
            </w:r>
          </w:p>
          <w:p w14:paraId="2091EAF7" w14:textId="77777777" w:rsidR="009848C3" w:rsidRPr="00771435" w:rsidRDefault="009848C3" w:rsidP="007E0166">
            <w:pPr>
              <w:spacing w:after="0" w:line="240" w:lineRule="auto"/>
              <w:ind w:left="5041"/>
              <w:rPr>
                <w:rFonts w:ascii="Arial" w:eastAsia="Times New Roman" w:hAnsi="Arial" w:cs="Arial"/>
              </w:rPr>
            </w:pPr>
            <w:r w:rsidRPr="00771435">
              <w:rPr>
                <w:rFonts w:ascii="Arial" w:eastAsia="Times New Roman" w:hAnsi="Arial" w:cs="Arial"/>
              </w:rPr>
              <w:t>Signature of authorised officer</w:t>
            </w:r>
          </w:p>
          <w:p w14:paraId="50EB1B1C" w14:textId="77777777" w:rsidR="007E0166" w:rsidRDefault="007E0166" w:rsidP="001C0DCD">
            <w:pPr>
              <w:spacing w:after="0" w:line="360" w:lineRule="auto"/>
              <w:rPr>
                <w:rFonts w:ascii="Arial" w:eastAsia="Times New Roman" w:hAnsi="Arial" w:cs="Arial"/>
              </w:rPr>
            </w:pPr>
          </w:p>
          <w:p w14:paraId="3295E959" w14:textId="2346099A" w:rsidR="00247BEF" w:rsidRDefault="009848C3" w:rsidP="001C0DCD">
            <w:pPr>
              <w:spacing w:after="0" w:line="360" w:lineRule="auto"/>
              <w:rPr>
                <w:rFonts w:ascii="Arial" w:eastAsia="Times New Roman" w:hAnsi="Arial" w:cs="Arial"/>
              </w:rPr>
            </w:pPr>
            <w:r w:rsidRPr="00771435">
              <w:rPr>
                <w:rFonts w:ascii="Arial" w:eastAsia="Times New Roman" w:hAnsi="Arial" w:cs="Arial"/>
              </w:rPr>
              <w:t>Date: ..........................................</w:t>
            </w:r>
          </w:p>
          <w:p w14:paraId="2F086C57" w14:textId="1FFFC784" w:rsidR="001C0DCD" w:rsidRPr="00771435" w:rsidRDefault="001C0DCD" w:rsidP="001C0DCD">
            <w:pPr>
              <w:spacing w:after="0" w:line="360" w:lineRule="auto"/>
              <w:rPr>
                <w:rFonts w:ascii="Arial" w:eastAsia="Times New Roman" w:hAnsi="Arial" w:cs="Arial"/>
              </w:rPr>
            </w:pPr>
          </w:p>
        </w:tc>
      </w:tr>
    </w:tbl>
    <w:p w14:paraId="3656B9AB" w14:textId="6DE34732" w:rsidR="00092807" w:rsidRDefault="00092807" w:rsidP="00CE0C32">
      <w:pPr>
        <w:ind w:left="5040"/>
        <w:rPr>
          <w:rFonts w:ascii="Arial" w:eastAsia="Times New Roman" w:hAnsi="Arial" w:cs="Arial"/>
          <w:b/>
          <w:u w:val="single"/>
        </w:rPr>
      </w:pPr>
    </w:p>
    <w:p w14:paraId="432F4B77" w14:textId="77777777" w:rsidR="00092807" w:rsidRDefault="00092807">
      <w:pPr>
        <w:spacing w:after="0" w:line="240" w:lineRule="auto"/>
        <w:rPr>
          <w:rFonts w:ascii="Arial" w:eastAsia="Times New Roman" w:hAnsi="Arial" w:cs="Arial"/>
          <w:b/>
          <w:u w:val="single"/>
        </w:rPr>
      </w:pPr>
      <w:r>
        <w:rPr>
          <w:rFonts w:ascii="Arial" w:eastAsia="Times New Roman" w:hAnsi="Arial" w:cs="Arial"/>
          <w:b/>
          <w:u w:val="single"/>
        </w:rPr>
        <w:br w:type="page"/>
      </w:r>
    </w:p>
    <w:p w14:paraId="26ED04F1" w14:textId="77777777" w:rsidR="00CE0C32" w:rsidRPr="00CE0C32" w:rsidRDefault="00CE0C32" w:rsidP="00CE0C32">
      <w:pPr>
        <w:ind w:left="5040"/>
        <w:rPr>
          <w:rFonts w:ascii="Arial" w:eastAsia="Times New Roman"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shd w:val="pct10" w:color="auto" w:fill="auto"/>
        <w:tblLook w:val="04A0" w:firstRow="1" w:lastRow="0" w:firstColumn="1" w:lastColumn="0" w:noHBand="0" w:noVBand="1"/>
      </w:tblPr>
      <w:tblGrid>
        <w:gridCol w:w="9016"/>
      </w:tblGrid>
      <w:tr w:rsidR="00FA76D8" w:rsidRPr="00771435" w14:paraId="0B523B9B" w14:textId="77777777" w:rsidTr="00092807">
        <w:trPr>
          <w:tblHeader/>
        </w:trPr>
        <w:tc>
          <w:tcPr>
            <w:tcW w:w="9242" w:type="dxa"/>
            <w:shd w:val="pct10" w:color="auto" w:fill="auto"/>
          </w:tcPr>
          <w:p w14:paraId="45FB0818" w14:textId="3D9EA4CD" w:rsidR="00FA76D8" w:rsidRPr="00771435" w:rsidRDefault="00FA76D8" w:rsidP="003865FB">
            <w:pPr>
              <w:spacing w:after="0" w:line="240" w:lineRule="auto"/>
              <w:rPr>
                <w:rFonts w:ascii="Arial" w:eastAsia="Times New Roman" w:hAnsi="Arial" w:cs="Arial"/>
                <w:b/>
                <w:u w:val="single"/>
              </w:rPr>
            </w:pPr>
            <w:r w:rsidRPr="1568F7C8">
              <w:rPr>
                <w:rFonts w:ascii="Arial" w:eastAsia="Times New Roman" w:hAnsi="Arial" w:cs="Arial"/>
                <w:b/>
                <w:bCs/>
                <w:sz w:val="24"/>
                <w:szCs w:val="24"/>
              </w:rPr>
              <w:t xml:space="preserve">Information </w:t>
            </w:r>
            <w:r w:rsidR="001C0DCD">
              <w:rPr>
                <w:rFonts w:ascii="Arial" w:eastAsia="Times New Roman" w:hAnsi="Arial" w:cs="Arial"/>
                <w:b/>
                <w:bCs/>
                <w:sz w:val="24"/>
                <w:szCs w:val="24"/>
              </w:rPr>
              <w:t>regarding Improvement Notices and Prohibition Orders</w:t>
            </w:r>
          </w:p>
        </w:tc>
      </w:tr>
      <w:tr w:rsidR="009848C3" w:rsidRPr="00771435" w14:paraId="7E061A50" w14:textId="77777777" w:rsidTr="00092807">
        <w:tc>
          <w:tcPr>
            <w:tcW w:w="9242" w:type="dxa"/>
            <w:shd w:val="pct10" w:color="auto" w:fill="auto"/>
          </w:tcPr>
          <w:p w14:paraId="0DDE8FF2" w14:textId="77777777" w:rsidR="001C0DCD" w:rsidRDefault="001C0DCD" w:rsidP="1568F7C8">
            <w:pPr>
              <w:spacing w:after="0" w:line="240" w:lineRule="auto"/>
              <w:rPr>
                <w:rFonts w:ascii="Arial" w:eastAsia="Times New Roman" w:hAnsi="Arial" w:cs="Arial"/>
                <w:b/>
                <w:bCs/>
              </w:rPr>
            </w:pPr>
          </w:p>
          <w:p w14:paraId="1C6A1335"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b/>
                <w:bCs/>
                <w:color w:val="000000" w:themeColor="text1"/>
              </w:rPr>
              <w:t>Public Health Act 2010</w:t>
            </w:r>
          </w:p>
          <w:p w14:paraId="2C6FA090" w14:textId="77777777" w:rsidR="001C0DCD" w:rsidRDefault="001C0DCD" w:rsidP="001C0DCD">
            <w:pPr>
              <w:pStyle w:val="headingparagraph"/>
              <w:spacing w:before="0" w:after="0"/>
              <w:ind w:left="0" w:firstLine="0"/>
              <w:rPr>
                <w:rFonts w:eastAsia="Arial"/>
                <w:b/>
                <w:bCs/>
                <w:color w:val="000000" w:themeColor="text1"/>
                <w:sz w:val="22"/>
                <w:szCs w:val="22"/>
                <w:lang w:val="en-US"/>
              </w:rPr>
            </w:pPr>
            <w:r w:rsidRPr="7DCC6A6C">
              <w:rPr>
                <w:rFonts w:eastAsia="Arial"/>
                <w:b/>
                <w:bCs/>
                <w:color w:val="000000" w:themeColor="text1"/>
                <w:sz w:val="22"/>
                <w:szCs w:val="22"/>
                <w:lang w:val="en-US"/>
              </w:rPr>
              <w:t>Part 3, Division 5:</w:t>
            </w:r>
            <w:r w:rsidRPr="7DCC6A6C">
              <w:rPr>
                <w:rFonts w:eastAsia="Arial"/>
                <w:color w:val="000000" w:themeColor="text1"/>
                <w:sz w:val="22"/>
                <w:szCs w:val="22"/>
                <w:lang w:val="en-US"/>
              </w:rPr>
              <w:t xml:space="preserve"> </w:t>
            </w:r>
            <w:r w:rsidRPr="7DCC6A6C">
              <w:rPr>
                <w:rFonts w:eastAsia="Arial"/>
                <w:b/>
                <w:bCs/>
                <w:color w:val="000000" w:themeColor="text1"/>
                <w:sz w:val="22"/>
                <w:szCs w:val="22"/>
                <w:lang w:val="en-US"/>
              </w:rPr>
              <w:t>Improvement notices and prohibition orders</w:t>
            </w:r>
          </w:p>
          <w:p w14:paraId="516F89A8" w14:textId="77777777" w:rsidR="001C0DCD" w:rsidRPr="00DB1BAE" w:rsidRDefault="001C0DCD" w:rsidP="001C0DCD">
            <w:pPr>
              <w:pStyle w:val="headingparagraph"/>
              <w:spacing w:before="0" w:after="0"/>
              <w:ind w:left="0" w:firstLine="0"/>
              <w:rPr>
                <w:rFonts w:eastAsia="Arial"/>
                <w:color w:val="000000" w:themeColor="text1"/>
                <w:sz w:val="22"/>
                <w:szCs w:val="22"/>
              </w:rPr>
            </w:pPr>
          </w:p>
          <w:p w14:paraId="3F00C79A"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40</w:t>
            </w:r>
            <w:r w:rsidRPr="7DCC6A6C">
              <w:rPr>
                <w:rFonts w:eastAsia="Arial"/>
                <w:color w:val="000000" w:themeColor="text1"/>
                <w:sz w:val="22"/>
                <w:szCs w:val="22"/>
                <w:lang w:val="en-US"/>
              </w:rPr>
              <w:t>   </w:t>
            </w:r>
            <w:r w:rsidRPr="7DCC6A6C">
              <w:rPr>
                <w:rFonts w:eastAsia="Arial"/>
                <w:b/>
                <w:bCs/>
                <w:color w:val="000000" w:themeColor="text1"/>
                <w:sz w:val="22"/>
                <w:szCs w:val="22"/>
                <w:lang w:val="en-US"/>
              </w:rPr>
              <w:t>Definitions</w:t>
            </w:r>
          </w:p>
          <w:p w14:paraId="1BF6230F" w14:textId="77777777"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In this Division: </w:t>
            </w:r>
          </w:p>
          <w:p w14:paraId="4CABAE32" w14:textId="77777777" w:rsidR="001C0DCD" w:rsidRPr="00DB1BAE" w:rsidRDefault="001C0DCD" w:rsidP="001C0DCD">
            <w:pPr>
              <w:spacing w:after="0" w:line="240" w:lineRule="auto"/>
              <w:rPr>
                <w:rFonts w:ascii="Arial" w:eastAsia="Arial" w:hAnsi="Arial" w:cs="Arial"/>
                <w:color w:val="000000" w:themeColor="text1"/>
              </w:rPr>
            </w:pPr>
          </w:p>
          <w:p w14:paraId="71469365" w14:textId="77777777" w:rsidR="001C0DCD" w:rsidRPr="00DB1BAE" w:rsidRDefault="001C0DCD" w:rsidP="001C0DCD">
            <w:pPr>
              <w:pStyle w:val="leftparagraph"/>
              <w:spacing w:before="0" w:after="0"/>
              <w:rPr>
                <w:rFonts w:ascii="Arial" w:eastAsia="Arial" w:hAnsi="Arial" w:cs="Arial"/>
                <w:color w:val="000000" w:themeColor="text1"/>
                <w:sz w:val="22"/>
                <w:szCs w:val="22"/>
              </w:rPr>
            </w:pPr>
            <w:r w:rsidRPr="7DCC6A6C">
              <w:rPr>
                <w:rFonts w:ascii="Arial" w:eastAsia="Arial" w:hAnsi="Arial" w:cs="Arial"/>
                <w:b/>
                <w:bCs/>
                <w:i/>
                <w:iCs/>
                <w:color w:val="000000" w:themeColor="text1"/>
                <w:sz w:val="22"/>
                <w:szCs w:val="22"/>
                <w:lang w:val="en-US"/>
              </w:rPr>
              <w:t>enforceable requirement</w:t>
            </w:r>
            <w:r w:rsidRPr="7DCC6A6C">
              <w:rPr>
                <w:rFonts w:ascii="Arial" w:eastAsia="Arial" w:hAnsi="Arial" w:cs="Arial"/>
                <w:color w:val="000000" w:themeColor="text1"/>
                <w:sz w:val="22"/>
                <w:szCs w:val="22"/>
                <w:lang w:val="en-US"/>
              </w:rPr>
              <w:t xml:space="preserve"> means: </w:t>
            </w:r>
          </w:p>
          <w:p w14:paraId="3B9184B9"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(a)  a prescribed installation requirement, prescribed maintenance requirement or prescribed operating requirement with respect to a regulated system under Division 2, or</w:t>
            </w:r>
          </w:p>
          <w:p w14:paraId="589D90EF"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(b)  a prescribed operating requirement with respect to a public swimming pool or spa pool under Division 3, or</w:t>
            </w:r>
          </w:p>
          <w:p w14:paraId="2FCE17F6" w14:textId="77777777"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(c)  a requirement prescribed with respect to premises at which skin penetration procedures are carried out under section 38.</w:t>
            </w:r>
          </w:p>
          <w:p w14:paraId="107A0ADE" w14:textId="77777777" w:rsidR="001C0DCD" w:rsidRPr="00DB1BAE" w:rsidRDefault="001C0DCD" w:rsidP="001C0DCD">
            <w:pPr>
              <w:spacing w:after="0" w:line="240" w:lineRule="auto"/>
              <w:rPr>
                <w:rFonts w:ascii="Arial" w:eastAsia="Arial" w:hAnsi="Arial" w:cs="Arial"/>
                <w:color w:val="000000" w:themeColor="text1"/>
              </w:rPr>
            </w:pPr>
          </w:p>
          <w:p w14:paraId="34FF999A"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41</w:t>
            </w:r>
            <w:r w:rsidRPr="7DCC6A6C">
              <w:rPr>
                <w:rFonts w:eastAsia="Arial"/>
                <w:color w:val="000000" w:themeColor="text1"/>
                <w:sz w:val="22"/>
                <w:szCs w:val="22"/>
                <w:lang w:val="en-US"/>
              </w:rPr>
              <w:t>   </w:t>
            </w:r>
            <w:r w:rsidRPr="7DCC6A6C">
              <w:rPr>
                <w:rFonts w:eastAsia="Arial"/>
                <w:b/>
                <w:bCs/>
                <w:color w:val="000000" w:themeColor="text1"/>
                <w:sz w:val="22"/>
                <w:szCs w:val="22"/>
                <w:lang w:val="en-US"/>
              </w:rPr>
              <w:t>Non-complying premises or procedures</w:t>
            </w:r>
          </w:p>
          <w:p w14:paraId="4CB47034"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An authorised officer may serve an improvement notice on the occupier of premises at which there is a regulated system or a public swimming pool or spa pool or premises at which a person carries out skin penetration procedures if the officer believes, on reasonable grounds, that: </w:t>
            </w:r>
          </w:p>
          <w:p w14:paraId="41414AC4"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(a)  the premises, or a regulated system, public swimming pool or spa pool at those premises, does not comply with an enforceable requirement, or</w:t>
            </w:r>
          </w:p>
          <w:p w14:paraId="00DE0CCF" w14:textId="77777777"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(b)  a regulated system, public swimming pool or spa pool at the premises is not being maintained or operated in accordance with an enforceable requirement.</w:t>
            </w:r>
          </w:p>
          <w:p w14:paraId="619E1F3D" w14:textId="77777777" w:rsidR="001C0DCD" w:rsidRPr="00DB1BAE" w:rsidRDefault="001C0DCD" w:rsidP="001C0DCD">
            <w:pPr>
              <w:spacing w:after="0" w:line="240" w:lineRule="auto"/>
              <w:rPr>
                <w:rFonts w:ascii="Arial" w:eastAsia="Arial" w:hAnsi="Arial" w:cs="Arial"/>
                <w:color w:val="000000" w:themeColor="text1"/>
              </w:rPr>
            </w:pPr>
          </w:p>
          <w:p w14:paraId="0A21504A"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42</w:t>
            </w:r>
            <w:r w:rsidRPr="7DCC6A6C">
              <w:rPr>
                <w:rFonts w:eastAsia="Arial"/>
                <w:color w:val="000000" w:themeColor="text1"/>
                <w:sz w:val="22"/>
                <w:szCs w:val="22"/>
                <w:lang w:val="en-US"/>
              </w:rPr>
              <w:t>   </w:t>
            </w:r>
            <w:r w:rsidRPr="7DCC6A6C">
              <w:rPr>
                <w:rFonts w:eastAsia="Arial"/>
                <w:b/>
                <w:bCs/>
                <w:color w:val="000000" w:themeColor="text1"/>
                <w:sz w:val="22"/>
                <w:szCs w:val="22"/>
                <w:lang w:val="en-US"/>
              </w:rPr>
              <w:t>Improvement notices</w:t>
            </w:r>
          </w:p>
          <w:p w14:paraId="3B11DFC1"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(1)  An improvement notice is to take the form of a direction that requires a specified enforceable requirement to be complied with within a period of 72 hours (or such longer period as is specified in the notice) after the service of the notice on the occupier or person.</w:t>
            </w:r>
          </w:p>
          <w:p w14:paraId="37C1C3C8"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(2)  The notice may specify the actions to be taken to comply with the requirement.</w:t>
            </w:r>
          </w:p>
          <w:p w14:paraId="1F80B33D" w14:textId="77777777"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(3)  An improvement notice is to state that it is issued under this section and to specify any provision of the regulations to which it relates.</w:t>
            </w:r>
          </w:p>
          <w:p w14:paraId="2768EDFF" w14:textId="77777777" w:rsidR="001C0DCD" w:rsidRPr="00DB1BAE" w:rsidRDefault="001C0DCD" w:rsidP="001C0DCD">
            <w:pPr>
              <w:spacing w:after="0" w:line="240" w:lineRule="auto"/>
              <w:rPr>
                <w:rFonts w:ascii="Arial" w:eastAsia="Arial" w:hAnsi="Arial" w:cs="Arial"/>
                <w:color w:val="000000" w:themeColor="text1"/>
              </w:rPr>
            </w:pPr>
          </w:p>
          <w:p w14:paraId="7F7F2A5F"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43</w:t>
            </w:r>
            <w:r w:rsidRPr="7DCC6A6C">
              <w:rPr>
                <w:rFonts w:eastAsia="Arial"/>
                <w:color w:val="000000" w:themeColor="text1"/>
                <w:sz w:val="22"/>
                <w:szCs w:val="22"/>
                <w:lang w:val="en-US"/>
              </w:rPr>
              <w:t>   </w:t>
            </w:r>
            <w:r w:rsidRPr="7DCC6A6C">
              <w:rPr>
                <w:rFonts w:eastAsia="Arial"/>
                <w:b/>
                <w:bCs/>
                <w:color w:val="000000" w:themeColor="text1"/>
                <w:sz w:val="22"/>
                <w:szCs w:val="22"/>
                <w:lang w:val="en-US"/>
              </w:rPr>
              <w:t>Compliance with improvement notice</w:t>
            </w:r>
          </w:p>
          <w:p w14:paraId="4C897D71"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(1)  If an improvement notice is complied with, an authorised officer is to note the date of compliance on the notice.</w:t>
            </w:r>
          </w:p>
          <w:p w14:paraId="519E2680" w14:textId="77777777"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(2)  An authorised officer must give a copy of an improvement notice, noted in accordance with this section, to the person on whom the improvement notice was served if requested to do so by the person.</w:t>
            </w:r>
          </w:p>
          <w:p w14:paraId="3B37DD28" w14:textId="77777777" w:rsidR="001C0DCD" w:rsidRPr="00DB1BAE" w:rsidRDefault="001C0DCD" w:rsidP="001C0DCD">
            <w:pPr>
              <w:spacing w:after="0" w:line="240" w:lineRule="auto"/>
              <w:rPr>
                <w:rFonts w:ascii="Arial" w:eastAsia="Arial" w:hAnsi="Arial" w:cs="Arial"/>
                <w:color w:val="000000" w:themeColor="text1"/>
              </w:rPr>
            </w:pPr>
          </w:p>
          <w:p w14:paraId="692C2D82"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44</w:t>
            </w:r>
            <w:r w:rsidRPr="7DCC6A6C">
              <w:rPr>
                <w:rFonts w:eastAsia="Arial"/>
                <w:color w:val="000000" w:themeColor="text1"/>
                <w:sz w:val="22"/>
                <w:szCs w:val="22"/>
                <w:lang w:val="en-US"/>
              </w:rPr>
              <w:t>   </w:t>
            </w:r>
            <w:r w:rsidRPr="7DCC6A6C">
              <w:rPr>
                <w:rFonts w:eastAsia="Arial"/>
                <w:b/>
                <w:bCs/>
                <w:color w:val="000000" w:themeColor="text1"/>
                <w:sz w:val="22"/>
                <w:szCs w:val="22"/>
                <w:lang w:val="en-US"/>
              </w:rPr>
              <w:t>Failure to comply with notice relating to regulated system</w:t>
            </w:r>
          </w:p>
          <w:p w14:paraId="5EDAB63B" w14:textId="36D5FD9A"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(1)  The </w:t>
            </w:r>
            <w:r>
              <w:rPr>
                <w:rFonts w:ascii="Arial" w:eastAsia="Arial" w:hAnsi="Arial" w:cs="Arial"/>
                <w:color w:val="000000" w:themeColor="text1"/>
              </w:rPr>
              <w:t>Secretary</w:t>
            </w:r>
            <w:r w:rsidRPr="7DCC6A6C">
              <w:rPr>
                <w:rFonts w:ascii="Arial" w:eastAsia="Arial" w:hAnsi="Arial" w:cs="Arial"/>
                <w:color w:val="000000" w:themeColor="text1"/>
              </w:rPr>
              <w:t>, a local government authority or the General Manager of a council may take action under this section or section 45 if the occupier of premises at which there is a regulated system fails to comply with an improvement notice.</w:t>
            </w:r>
          </w:p>
          <w:p w14:paraId="078DE5C1" w14:textId="5014199A"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(2)  The </w:t>
            </w:r>
            <w:r>
              <w:rPr>
                <w:rFonts w:ascii="Arial" w:eastAsia="Arial" w:hAnsi="Arial" w:cs="Arial"/>
                <w:color w:val="000000" w:themeColor="text1"/>
              </w:rPr>
              <w:t>Secretary</w:t>
            </w:r>
            <w:r w:rsidRPr="7DCC6A6C">
              <w:rPr>
                <w:rFonts w:ascii="Arial" w:eastAsia="Arial" w:hAnsi="Arial" w:cs="Arial"/>
                <w:color w:val="000000" w:themeColor="text1"/>
              </w:rPr>
              <w:t xml:space="preserve">, local government authority or General Manager may take the action referred to in the notice and: </w:t>
            </w:r>
          </w:p>
          <w:p w14:paraId="69B3DB4D"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(a)  unless the occupier represents the Crown, may recover an amount equal to the cost of doing so as a debt owed by the person to the Crown or to the local government authority, as the case may be, or</w:t>
            </w:r>
          </w:p>
          <w:p w14:paraId="33F11009" w14:textId="5DE0EA88"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(b)  if the occupier represents the Crown, may require the occupier to pay to the </w:t>
            </w:r>
            <w:r>
              <w:rPr>
                <w:rFonts w:ascii="Arial" w:eastAsia="Arial" w:hAnsi="Arial" w:cs="Arial"/>
                <w:color w:val="000000" w:themeColor="text1"/>
              </w:rPr>
              <w:t>Secretary</w:t>
            </w:r>
            <w:r w:rsidRPr="7DCC6A6C">
              <w:rPr>
                <w:rFonts w:ascii="Arial" w:eastAsia="Arial" w:hAnsi="Arial" w:cs="Arial"/>
                <w:color w:val="000000" w:themeColor="text1"/>
              </w:rPr>
              <w:t xml:space="preserve"> or to the local government authority an amount equal to the cost of doing so.</w:t>
            </w:r>
          </w:p>
          <w:p w14:paraId="255C6A71" w14:textId="4C377251" w:rsidR="001C0DCD" w:rsidRDefault="001C0DCD" w:rsidP="1568F7C8">
            <w:pPr>
              <w:spacing w:after="0" w:line="240" w:lineRule="auto"/>
              <w:rPr>
                <w:rFonts w:ascii="Arial" w:eastAsia="Times New Roman" w:hAnsi="Arial" w:cs="Arial"/>
                <w:b/>
                <w:bCs/>
              </w:rPr>
            </w:pPr>
          </w:p>
          <w:p w14:paraId="13514F1B" w14:textId="5EFF88A5" w:rsidR="001C0DCD" w:rsidRDefault="001C0DCD" w:rsidP="001C0DCD">
            <w:pPr>
              <w:spacing w:after="0" w:line="240" w:lineRule="auto"/>
              <w:rPr>
                <w:rFonts w:ascii="Arial" w:eastAsia="Times New Roman" w:hAnsi="Arial" w:cs="Arial"/>
                <w:b/>
                <w:bCs/>
              </w:rPr>
            </w:pPr>
            <w:r w:rsidRPr="7DCC6A6C">
              <w:rPr>
                <w:rFonts w:ascii="Arial" w:eastAsia="Arial" w:hAnsi="Arial" w:cs="Arial"/>
                <w:color w:val="000000" w:themeColor="text1"/>
              </w:rPr>
              <w:t xml:space="preserve">(3)  An employee assigned, or a contractor engaged, by the </w:t>
            </w:r>
            <w:r>
              <w:rPr>
                <w:rFonts w:ascii="Arial" w:eastAsia="Arial" w:hAnsi="Arial" w:cs="Arial"/>
                <w:color w:val="000000" w:themeColor="text1"/>
              </w:rPr>
              <w:t>Secretary</w:t>
            </w:r>
            <w:r w:rsidRPr="7DCC6A6C">
              <w:rPr>
                <w:rFonts w:ascii="Arial" w:eastAsia="Arial" w:hAnsi="Arial" w:cs="Arial"/>
                <w:color w:val="000000" w:themeColor="text1"/>
              </w:rPr>
              <w:t xml:space="preserve"> or a local government authority to do any work on regulated premises under this section may, at any reasonable time, enter the premises and do the work or have it done.</w:t>
            </w:r>
            <w:r w:rsidRPr="7DCC6A6C">
              <w:rPr>
                <w:rFonts w:ascii="Arial" w:eastAsia="Times New Roman" w:hAnsi="Arial" w:cs="Arial"/>
                <w:b/>
                <w:bCs/>
              </w:rPr>
              <w:t xml:space="preserve"> </w:t>
            </w:r>
          </w:p>
          <w:p w14:paraId="3154706A" w14:textId="77777777" w:rsidR="001C0DCD" w:rsidRPr="00DB1BAE" w:rsidRDefault="001C0DCD" w:rsidP="001C0DCD">
            <w:pPr>
              <w:spacing w:after="0" w:line="240" w:lineRule="auto"/>
            </w:pPr>
          </w:p>
          <w:p w14:paraId="0F694F6E"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45</w:t>
            </w:r>
            <w:r w:rsidRPr="7DCC6A6C">
              <w:rPr>
                <w:rFonts w:eastAsia="Arial"/>
                <w:color w:val="000000" w:themeColor="text1"/>
                <w:sz w:val="22"/>
                <w:szCs w:val="22"/>
                <w:lang w:val="en-US"/>
              </w:rPr>
              <w:t>   </w:t>
            </w:r>
            <w:r w:rsidRPr="7DCC6A6C">
              <w:rPr>
                <w:rFonts w:eastAsia="Arial"/>
                <w:b/>
                <w:bCs/>
                <w:color w:val="000000" w:themeColor="text1"/>
                <w:sz w:val="22"/>
                <w:szCs w:val="22"/>
                <w:lang w:val="en-US"/>
              </w:rPr>
              <w:t>Prohibition order</w:t>
            </w:r>
          </w:p>
          <w:p w14:paraId="5618D5EC" w14:textId="43EB6683"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(1)  The </w:t>
            </w:r>
            <w:r>
              <w:rPr>
                <w:rFonts w:ascii="Arial" w:eastAsia="Arial" w:hAnsi="Arial" w:cs="Arial"/>
                <w:color w:val="000000" w:themeColor="text1"/>
              </w:rPr>
              <w:t>Secretary</w:t>
            </w:r>
            <w:r w:rsidRPr="7DCC6A6C">
              <w:rPr>
                <w:rFonts w:ascii="Arial" w:eastAsia="Arial" w:hAnsi="Arial" w:cs="Arial"/>
                <w:color w:val="000000" w:themeColor="text1"/>
              </w:rPr>
              <w:t xml:space="preserve">, a local government authority or a General Manager of a council may serve a prohibition order on the occupier of premises if the </w:t>
            </w:r>
            <w:r w:rsidR="00372D81">
              <w:rPr>
                <w:rFonts w:ascii="Arial" w:eastAsia="Arial" w:hAnsi="Arial" w:cs="Arial"/>
                <w:color w:val="000000" w:themeColor="text1"/>
              </w:rPr>
              <w:t>Secretary</w:t>
            </w:r>
            <w:r w:rsidRPr="7DCC6A6C">
              <w:rPr>
                <w:rFonts w:ascii="Arial" w:eastAsia="Arial" w:hAnsi="Arial" w:cs="Arial"/>
                <w:color w:val="000000" w:themeColor="text1"/>
              </w:rPr>
              <w:t xml:space="preserve">, authority or General Manager believes on reasonable grounds: </w:t>
            </w:r>
          </w:p>
          <w:p w14:paraId="11D3A9F6"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(a)  that any of the circumstances in which an improvement notice may be issued exist and that: </w:t>
            </w:r>
          </w:p>
          <w:p w14:paraId="002BF313"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(i)  the occupier has not complied with an improvement notice within the time required under the notice, and</w:t>
            </w:r>
          </w:p>
          <w:p w14:paraId="3118D5ED"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(ii)  the issue of the prohibition order is necessary to prevent or mitigate a serious risk to public health, or</w:t>
            </w:r>
          </w:p>
          <w:p w14:paraId="20D3BD84"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(b)  that any of the circumstances in which an improvement notice may be issued exist and that the issue of the order (without first issuing an improvement notice) is urgently necessary to prevent or mitigate a serious risk to public health.</w:t>
            </w:r>
          </w:p>
          <w:p w14:paraId="761A3FB3"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(2)  A prohibition order made against the occupier of premises at which there is a regulated system is to take the form of an order that the system must not be operated until the occupier has been given a clearance certificate stating that the system may be operated.</w:t>
            </w:r>
          </w:p>
          <w:p w14:paraId="680AB28E"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(3)  A prohibition order made against the occupier of premises at which there is a public swimming pool or spa pool is to take the form of an order that the swimming pool or spa pool must not be opened for use by the public until the occupier has been given a clearance certificate stating that the swimming pool or spa pool may be opened for use by the public.</w:t>
            </w:r>
          </w:p>
          <w:p w14:paraId="7D70ED97"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(4)  A prohibition order made against the occupier of premises at which skin penetration procedures are carried out is to take the form of an order that such procedures must not be carried out at the premises until the occupier has been given a clearance certificate stating that skin penetration procedures may be carried out at the premises.</w:t>
            </w:r>
          </w:p>
          <w:p w14:paraId="7057AB4B"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(5)  A prohibition order is to state that it is issued under this section and to specify any provision of the regulations to which it relates.</w:t>
            </w:r>
          </w:p>
          <w:p w14:paraId="6E535CBF" w14:textId="75C4A62B"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(6)  The </w:t>
            </w:r>
            <w:r w:rsidR="00372D81">
              <w:rPr>
                <w:rFonts w:ascii="Arial" w:eastAsia="Arial" w:hAnsi="Arial" w:cs="Arial"/>
                <w:color w:val="000000" w:themeColor="text1"/>
              </w:rPr>
              <w:t>Secretary</w:t>
            </w:r>
            <w:r w:rsidRPr="7DCC6A6C">
              <w:rPr>
                <w:rFonts w:ascii="Arial" w:eastAsia="Arial" w:hAnsi="Arial" w:cs="Arial"/>
                <w:color w:val="000000" w:themeColor="text1"/>
              </w:rPr>
              <w:t>, local government authority or General Manager who made the prohibition order must give a certificate of clearance if, after an inspection of the premises subject to the order, an authorised officer is satisfied that there is no serious danger to public health.</w:t>
            </w:r>
          </w:p>
          <w:p w14:paraId="0F19F903" w14:textId="77777777" w:rsidR="001C0DCD" w:rsidRPr="00DB1BAE" w:rsidRDefault="001C0DCD" w:rsidP="001C0DCD">
            <w:pPr>
              <w:spacing w:after="0" w:line="240" w:lineRule="auto"/>
              <w:rPr>
                <w:rFonts w:ascii="Arial" w:eastAsia="Arial" w:hAnsi="Arial" w:cs="Arial"/>
                <w:color w:val="000000" w:themeColor="text1"/>
              </w:rPr>
            </w:pPr>
          </w:p>
          <w:p w14:paraId="727291AC"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46</w:t>
            </w:r>
            <w:r w:rsidRPr="7DCC6A6C">
              <w:rPr>
                <w:rFonts w:eastAsia="Arial"/>
                <w:color w:val="000000" w:themeColor="text1"/>
                <w:sz w:val="22"/>
                <w:szCs w:val="22"/>
                <w:lang w:val="en-US"/>
              </w:rPr>
              <w:t>   </w:t>
            </w:r>
            <w:r w:rsidRPr="7DCC6A6C">
              <w:rPr>
                <w:rFonts w:eastAsia="Arial"/>
                <w:b/>
                <w:bCs/>
                <w:color w:val="000000" w:themeColor="text1"/>
                <w:sz w:val="22"/>
                <w:szCs w:val="22"/>
                <w:lang w:val="en-US"/>
              </w:rPr>
              <w:t>Request for re-inspection</w:t>
            </w:r>
          </w:p>
          <w:p w14:paraId="304B6C6C"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(1)  An occupier of premises who is subject to a prohibition order may at any time after the order has been served make a written request to the person who made the order to cause the premises to be inspected by an authorised officer.</w:t>
            </w:r>
          </w:p>
          <w:p w14:paraId="588B254D" w14:textId="77777777"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(2)  If a request for inspection is made under this section and, through no fault of the person who made the request, the inspection does not take place within 2 working days of the request being received by the person who made the prohibition order, a certificate of clearance is taken to have been given under this Division to the person who made the request.</w:t>
            </w:r>
          </w:p>
          <w:p w14:paraId="6D22F268" w14:textId="77777777" w:rsidR="001C0DCD" w:rsidRPr="00DB1BAE" w:rsidRDefault="001C0DCD" w:rsidP="001C0DCD">
            <w:pPr>
              <w:spacing w:after="0" w:line="240" w:lineRule="auto"/>
              <w:rPr>
                <w:rFonts w:ascii="Arial" w:eastAsia="Arial" w:hAnsi="Arial" w:cs="Arial"/>
                <w:color w:val="000000" w:themeColor="text1"/>
              </w:rPr>
            </w:pPr>
          </w:p>
          <w:p w14:paraId="70BA6E26"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47</w:t>
            </w:r>
            <w:r w:rsidRPr="7DCC6A6C">
              <w:rPr>
                <w:rFonts w:eastAsia="Arial"/>
                <w:color w:val="000000" w:themeColor="text1"/>
                <w:sz w:val="22"/>
                <w:szCs w:val="22"/>
                <w:lang w:val="en-US"/>
              </w:rPr>
              <w:t>   </w:t>
            </w:r>
            <w:r w:rsidRPr="7DCC6A6C">
              <w:rPr>
                <w:rFonts w:eastAsia="Arial"/>
                <w:b/>
                <w:bCs/>
                <w:color w:val="000000" w:themeColor="text1"/>
                <w:sz w:val="22"/>
                <w:szCs w:val="22"/>
                <w:lang w:val="en-US"/>
              </w:rPr>
              <w:t>Contravention of prohibition order</w:t>
            </w:r>
          </w:p>
          <w:p w14:paraId="3B209713"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A person must not fail to comply with a prohibition order served on the person under this Part. </w:t>
            </w:r>
          </w:p>
          <w:p w14:paraId="6C5083B3" w14:textId="77777777" w:rsidR="001C0DCD" w:rsidRPr="00DB1BAE" w:rsidRDefault="001C0DCD" w:rsidP="001C0DCD">
            <w:pPr>
              <w:pStyle w:val="leftparagraph"/>
              <w:spacing w:before="0" w:after="0"/>
              <w:rPr>
                <w:rFonts w:ascii="Arial" w:eastAsia="Arial" w:hAnsi="Arial" w:cs="Arial"/>
                <w:color w:val="000000" w:themeColor="text1"/>
                <w:sz w:val="22"/>
                <w:szCs w:val="22"/>
              </w:rPr>
            </w:pPr>
            <w:r w:rsidRPr="7DCC6A6C">
              <w:rPr>
                <w:rFonts w:ascii="Arial" w:eastAsia="Arial" w:hAnsi="Arial" w:cs="Arial"/>
                <w:color w:val="000000" w:themeColor="text1"/>
                <w:sz w:val="22"/>
                <w:szCs w:val="22"/>
                <w:lang w:val="en-US"/>
              </w:rPr>
              <w:t xml:space="preserve">Maximum penalty (for an offence in respect of a public swimming pool or spa pool or premises where skin penetration procedures are carried out): </w:t>
            </w:r>
          </w:p>
          <w:p w14:paraId="062972BC" w14:textId="64247523" w:rsidR="001C0DCD" w:rsidRDefault="001C0DCD" w:rsidP="1568F7C8">
            <w:pPr>
              <w:spacing w:after="0" w:line="240" w:lineRule="auto"/>
              <w:rPr>
                <w:rFonts w:ascii="Arial" w:eastAsia="Times New Roman" w:hAnsi="Arial" w:cs="Arial"/>
                <w:b/>
                <w:bCs/>
              </w:rPr>
            </w:pPr>
          </w:p>
          <w:p w14:paraId="34F71EF1"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(a)  in the case of an individual—200 penalty units, or 12 months imprisonment, or both, and, in the case of a continuing offence, a further 100 penalty units for each day the offence continues, or</w:t>
            </w:r>
          </w:p>
          <w:p w14:paraId="076AD9CC"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(b)  in the case of a corporation—1,000 penalty units and, in the case of a continuing offence, a further 500 penalty units for each day the offence continues.</w:t>
            </w:r>
          </w:p>
          <w:p w14:paraId="29321D36" w14:textId="77777777" w:rsidR="001C0DCD" w:rsidRPr="00DB1BAE" w:rsidRDefault="001C0DCD" w:rsidP="001C0DCD">
            <w:pPr>
              <w:pStyle w:val="leftparagraph"/>
              <w:spacing w:before="0" w:after="0"/>
              <w:rPr>
                <w:rFonts w:ascii="Arial" w:eastAsia="Arial" w:hAnsi="Arial" w:cs="Arial"/>
                <w:color w:val="000000" w:themeColor="text1"/>
                <w:sz w:val="22"/>
                <w:szCs w:val="22"/>
              </w:rPr>
            </w:pPr>
            <w:r w:rsidRPr="7DCC6A6C">
              <w:rPr>
                <w:rFonts w:ascii="Arial" w:eastAsia="Arial" w:hAnsi="Arial" w:cs="Arial"/>
                <w:color w:val="000000" w:themeColor="text1"/>
                <w:sz w:val="22"/>
                <w:szCs w:val="22"/>
                <w:lang w:val="en-US"/>
              </w:rPr>
              <w:t xml:space="preserve">Maximum penalty (for an offence in respect of a regulated system): </w:t>
            </w:r>
          </w:p>
          <w:p w14:paraId="029759A4"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(a)  in the case of an individual—500 penalty units, or 12 months imprisonment, or both, and, in the case of a continuing offence, a further 250 penalty units for each day the offence continues, or</w:t>
            </w:r>
          </w:p>
          <w:p w14:paraId="0356A4D3" w14:textId="77777777" w:rsidR="001C0DCD"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(b)  in the case of a corporation—2,500 penalty units and, in the case of a continuing offence, a further 1,250 penalty units for each day the offence continues.</w:t>
            </w:r>
          </w:p>
          <w:p w14:paraId="2DFDE7A1" w14:textId="77777777" w:rsidR="001C0DCD" w:rsidRPr="00DB1BAE" w:rsidRDefault="001C0DCD" w:rsidP="001C0DCD">
            <w:pPr>
              <w:spacing w:after="0" w:line="240" w:lineRule="auto"/>
              <w:rPr>
                <w:rFonts w:ascii="Arial" w:eastAsia="Arial" w:hAnsi="Arial" w:cs="Arial"/>
                <w:color w:val="000000" w:themeColor="text1"/>
              </w:rPr>
            </w:pPr>
          </w:p>
          <w:p w14:paraId="00ABE612"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48</w:t>
            </w:r>
            <w:r w:rsidRPr="7DCC6A6C">
              <w:rPr>
                <w:rFonts w:eastAsia="Arial"/>
                <w:color w:val="000000" w:themeColor="text1"/>
                <w:sz w:val="22"/>
                <w:szCs w:val="22"/>
                <w:lang w:val="en-US"/>
              </w:rPr>
              <w:t>   </w:t>
            </w:r>
            <w:r w:rsidRPr="7DCC6A6C">
              <w:rPr>
                <w:rFonts w:eastAsia="Arial"/>
                <w:b/>
                <w:bCs/>
                <w:color w:val="000000" w:themeColor="text1"/>
                <w:sz w:val="22"/>
                <w:szCs w:val="22"/>
                <w:lang w:val="en-US"/>
              </w:rPr>
              <w:t>Review of decision to refuse certificate of clearance</w:t>
            </w:r>
          </w:p>
          <w:p w14:paraId="5DA5FBEB"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An occupier of premises on whom a prohibition order has been served may apply to the Administrative Decisions Tribunal for a review of a decision of the person who made the order to refuse to give a certificate of clearance under this Part to the occupier.</w:t>
            </w:r>
          </w:p>
          <w:p w14:paraId="43BE517B" w14:textId="77777777" w:rsidR="001C0DCD" w:rsidRDefault="001C0DCD" w:rsidP="001C0DCD">
            <w:pPr>
              <w:pStyle w:val="headingparagraph"/>
              <w:spacing w:before="0" w:after="0"/>
              <w:ind w:left="0" w:firstLine="0"/>
              <w:rPr>
                <w:rFonts w:eastAsia="Arial"/>
                <w:b/>
                <w:bCs/>
                <w:color w:val="000000" w:themeColor="text1"/>
                <w:sz w:val="22"/>
                <w:szCs w:val="22"/>
                <w:lang w:val="en-US"/>
              </w:rPr>
            </w:pPr>
          </w:p>
          <w:p w14:paraId="7748C6FA" w14:textId="77777777" w:rsidR="001C0DCD" w:rsidRPr="00DB1BAE" w:rsidRDefault="001C0DCD" w:rsidP="001C0DCD">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49</w:t>
            </w:r>
            <w:r w:rsidRPr="7DCC6A6C">
              <w:rPr>
                <w:rFonts w:eastAsia="Arial"/>
                <w:color w:val="000000" w:themeColor="text1"/>
                <w:sz w:val="22"/>
                <w:szCs w:val="22"/>
                <w:lang w:val="en-US"/>
              </w:rPr>
              <w:t>   </w:t>
            </w:r>
            <w:r w:rsidRPr="7DCC6A6C">
              <w:rPr>
                <w:rFonts w:eastAsia="Arial"/>
                <w:b/>
                <w:bCs/>
                <w:color w:val="000000" w:themeColor="text1"/>
                <w:sz w:val="22"/>
                <w:szCs w:val="22"/>
                <w:lang w:val="en-US"/>
              </w:rPr>
              <w:t>Compensation</w:t>
            </w:r>
          </w:p>
          <w:p w14:paraId="3E066938"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(1)  A person against whom a prohibition order is made who suffers loss as a result of the making of the order may apply to the person who made the order for compensation if the person against whom the order is made considers that the order was not made in good faith or that there were no grounds for the making of the order.</w:t>
            </w:r>
          </w:p>
          <w:p w14:paraId="16FF61B0" w14:textId="36772FB0"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(2)  If the order was not made in good faith or there were no grounds for the making of the order, the </w:t>
            </w:r>
            <w:r w:rsidR="00372D81">
              <w:rPr>
                <w:rFonts w:ascii="Arial" w:eastAsia="Arial" w:hAnsi="Arial" w:cs="Arial"/>
                <w:color w:val="000000" w:themeColor="text1"/>
              </w:rPr>
              <w:t>Secretary</w:t>
            </w:r>
            <w:r w:rsidRPr="7DCC6A6C">
              <w:rPr>
                <w:rFonts w:ascii="Arial" w:eastAsia="Arial" w:hAnsi="Arial" w:cs="Arial"/>
                <w:color w:val="000000" w:themeColor="text1"/>
              </w:rPr>
              <w:t>, the local government authority or the council (if the order was issued by the General Manager of the council) is to pay such compensation to the applicant as is just and reasonable.</w:t>
            </w:r>
          </w:p>
          <w:p w14:paraId="5E535655"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(3)  The person who made the prohibition order is to determine the compensation payable in accordance with subsection (2).</w:t>
            </w:r>
          </w:p>
          <w:p w14:paraId="3E23D9F7"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(4)  The person who made the prohibition order is to send written notification of its determination as to the payment of compensation under this section to each applicant for the payment of such compensation.</w:t>
            </w:r>
          </w:p>
          <w:p w14:paraId="006D9F78"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(5)  If an application for compensation under this section is not determined by the person who made the prohibition order within 28 days of receiving the application, the application is taken to have been refused.</w:t>
            </w:r>
          </w:p>
          <w:p w14:paraId="088B5DB1"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(6)  An applicant for the payment of compensation under this section who is dissatisfied with a determination as to the refusal to pay compensation or as to the amount of compensation may apply to the Administrative Decisions Tribunal for a review of the determination: </w:t>
            </w:r>
          </w:p>
          <w:p w14:paraId="65961163" w14:textId="77777777" w:rsidR="001C0DCD" w:rsidRPr="00DB1BAE" w:rsidRDefault="001C0DCD" w:rsidP="001C0DCD">
            <w:pPr>
              <w:spacing w:after="0" w:line="240" w:lineRule="auto"/>
              <w:rPr>
                <w:rFonts w:ascii="Arial" w:eastAsia="Arial" w:hAnsi="Arial" w:cs="Arial"/>
                <w:color w:val="000000" w:themeColor="text1"/>
              </w:rPr>
            </w:pPr>
            <w:r w:rsidRPr="7DCC6A6C">
              <w:rPr>
                <w:rFonts w:ascii="Arial" w:eastAsia="Arial" w:hAnsi="Arial" w:cs="Arial"/>
                <w:color w:val="000000" w:themeColor="text1"/>
              </w:rPr>
              <w:t>(a)  within 28 days after the day on which notification of the determination was received, or</w:t>
            </w:r>
          </w:p>
          <w:p w14:paraId="4925F03F" w14:textId="77777777" w:rsidR="001C0DCD" w:rsidRPr="00DB1BAE" w:rsidRDefault="001C0DCD" w:rsidP="001C0DCD">
            <w:pPr>
              <w:spacing w:after="0" w:line="240" w:lineRule="auto"/>
            </w:pPr>
            <w:r w:rsidRPr="7DCC6A6C">
              <w:rPr>
                <w:rFonts w:ascii="Arial" w:eastAsia="Arial" w:hAnsi="Arial" w:cs="Arial"/>
                <w:color w:val="000000" w:themeColor="text1"/>
              </w:rPr>
              <w:t>(b)  in a case to which subsection (5) applies, within 28 days after the expiration of the 28-day period referred to in that subsection.</w:t>
            </w:r>
            <w:r w:rsidRPr="7DCC6A6C">
              <w:rPr>
                <w:rFonts w:ascii="Arial" w:eastAsia="Times New Roman" w:hAnsi="Arial" w:cs="Arial"/>
                <w:b/>
                <w:bCs/>
              </w:rPr>
              <w:t xml:space="preserve"> </w:t>
            </w:r>
          </w:p>
          <w:p w14:paraId="65AEBD5E" w14:textId="77777777" w:rsidR="001C0DCD" w:rsidRDefault="001C0DCD" w:rsidP="1568F7C8">
            <w:pPr>
              <w:spacing w:after="0" w:line="240" w:lineRule="auto"/>
              <w:rPr>
                <w:rFonts w:ascii="Arial" w:eastAsia="Times New Roman" w:hAnsi="Arial" w:cs="Arial"/>
                <w:b/>
                <w:bCs/>
              </w:rPr>
            </w:pPr>
          </w:p>
          <w:p w14:paraId="6F150E98" w14:textId="2E44ED9D" w:rsidR="00DB1BAE" w:rsidRPr="00DB1BAE" w:rsidRDefault="44102974" w:rsidP="1568F7C8">
            <w:pPr>
              <w:spacing w:after="0" w:line="240" w:lineRule="auto"/>
              <w:rPr>
                <w:rFonts w:ascii="Arial" w:eastAsia="Times New Roman" w:hAnsi="Arial" w:cs="Arial"/>
                <w:b/>
                <w:bCs/>
              </w:rPr>
            </w:pPr>
            <w:r w:rsidRPr="1568F7C8">
              <w:rPr>
                <w:rFonts w:ascii="Arial" w:eastAsia="Times New Roman" w:hAnsi="Arial" w:cs="Arial"/>
                <w:b/>
                <w:bCs/>
              </w:rPr>
              <w:t>Public Health Regulation 2022:</w:t>
            </w:r>
          </w:p>
          <w:p w14:paraId="049F31CB" w14:textId="77777777" w:rsidR="00DB1BAE" w:rsidRPr="00DB1BAE" w:rsidRDefault="00DB1BAE" w:rsidP="1568F7C8">
            <w:pPr>
              <w:spacing w:after="0" w:line="240" w:lineRule="auto"/>
              <w:rPr>
                <w:rFonts w:ascii="Arial" w:eastAsia="Times New Roman" w:hAnsi="Arial" w:cs="Arial"/>
                <w:b/>
                <w:bCs/>
              </w:rPr>
            </w:pPr>
          </w:p>
          <w:p w14:paraId="40FA9AC1" w14:textId="77777777" w:rsidR="00DB1BAE" w:rsidRPr="00DB1BAE" w:rsidRDefault="44102974" w:rsidP="00DB1BAE">
            <w:pPr>
              <w:spacing w:after="0" w:line="240" w:lineRule="auto"/>
              <w:rPr>
                <w:rFonts w:ascii="Arial" w:eastAsia="Times New Roman" w:hAnsi="Arial" w:cs="Arial"/>
                <w:b/>
                <w:bCs/>
              </w:rPr>
            </w:pPr>
            <w:r w:rsidRPr="1568F7C8">
              <w:rPr>
                <w:rFonts w:ascii="Arial" w:eastAsia="Times New Roman" w:hAnsi="Arial" w:cs="Arial"/>
                <w:b/>
                <w:bCs/>
              </w:rPr>
              <w:t>124 Fee for improvement notices and prohibition orders</w:t>
            </w:r>
          </w:p>
          <w:p w14:paraId="5EDB69AC"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(1) A person who is given an improvement notice or a prohibition order must, within 60</w:t>
            </w:r>
          </w:p>
          <w:p w14:paraId="5DD799C2"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days after the notice is given, pay the fee specified in Schedule 5 to the relevant</w:t>
            </w:r>
          </w:p>
          <w:p w14:paraId="76EE2E8B"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agency if the notice or order contains a requirement to do so.</w:t>
            </w:r>
          </w:p>
          <w:p w14:paraId="67B125C4"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(2) The relevant agency may—</w:t>
            </w:r>
          </w:p>
          <w:p w14:paraId="72440278"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(a) extend the time for payment of the fee, on the application of the person to</w:t>
            </w:r>
          </w:p>
          <w:p w14:paraId="1BCBB7F7"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whom the improvement notice or prohibition order was given, or</w:t>
            </w:r>
          </w:p>
          <w:p w14:paraId="4870097A"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(b) waive payment of the whole or part of the fee, on the relevant agency’s own</w:t>
            </w:r>
          </w:p>
          <w:p w14:paraId="3F38BE58"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lastRenderedPageBreak/>
              <w:t>initiative or on the application of the person to whom the improvement notice</w:t>
            </w:r>
          </w:p>
          <w:p w14:paraId="37D5448E"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or prohibition order was given.</w:t>
            </w:r>
          </w:p>
          <w:p w14:paraId="504EE353"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(3) A person to whom an improvement notice or prohibition order is given must pay the</w:t>
            </w:r>
          </w:p>
          <w:p w14:paraId="660D7FB4"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fee required by this section within the time provided under this section.</w:t>
            </w:r>
          </w:p>
          <w:p w14:paraId="71B2E8E5"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Maximum penalty—20 penalty units.</w:t>
            </w:r>
          </w:p>
          <w:p w14:paraId="54C92586"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(4) In this section—</w:t>
            </w:r>
          </w:p>
          <w:p w14:paraId="05B996D1"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i/>
                <w:iCs/>
              </w:rPr>
              <w:t xml:space="preserve">relevant agency </w:t>
            </w:r>
            <w:r w:rsidRPr="1568F7C8">
              <w:rPr>
                <w:rFonts w:ascii="Arial" w:eastAsia="Times New Roman" w:hAnsi="Arial" w:cs="Arial"/>
              </w:rPr>
              <w:t>means—</w:t>
            </w:r>
          </w:p>
          <w:p w14:paraId="44AB096E"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(a) for an improvement notice given by an authorised officer appointed by the</w:t>
            </w:r>
          </w:p>
          <w:p w14:paraId="01EB474D"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Secretary or a prohibition order given by the Secretary—the Secretary, or</w:t>
            </w:r>
          </w:p>
          <w:p w14:paraId="200C3F4A"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(b) for an improvement notice given by an authorised officer appointed by a local</w:t>
            </w:r>
          </w:p>
          <w:p w14:paraId="15B14542"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government authority or a prohibition order given by a local government</w:t>
            </w:r>
          </w:p>
          <w:p w14:paraId="7B3C5085"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authority—the local government authority, or</w:t>
            </w:r>
          </w:p>
          <w:p w14:paraId="42227959"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rPr>
              <w:t>(c) for a prohibition order given by a General Manager of a council—the council.</w:t>
            </w:r>
          </w:p>
          <w:p w14:paraId="53128261" w14:textId="77777777" w:rsidR="00DB1BAE" w:rsidRPr="00DB1BAE" w:rsidRDefault="00DB1BAE" w:rsidP="00DB1BAE">
            <w:pPr>
              <w:spacing w:after="0" w:line="240" w:lineRule="auto"/>
              <w:rPr>
                <w:rFonts w:ascii="Arial" w:eastAsia="Times New Roman" w:hAnsi="Arial" w:cs="Arial"/>
              </w:rPr>
            </w:pPr>
          </w:p>
          <w:p w14:paraId="0A4D21C9" w14:textId="77777777" w:rsidR="00DB1BAE" w:rsidRPr="00DB1BAE" w:rsidRDefault="44102974" w:rsidP="00DB1BAE">
            <w:pPr>
              <w:spacing w:after="0" w:line="240" w:lineRule="auto"/>
              <w:rPr>
                <w:rFonts w:ascii="Arial" w:eastAsia="Times New Roman" w:hAnsi="Arial" w:cs="Arial"/>
              </w:rPr>
            </w:pPr>
            <w:r w:rsidRPr="1568F7C8">
              <w:rPr>
                <w:rFonts w:ascii="Arial" w:eastAsia="Times New Roman" w:hAnsi="Arial" w:cs="Arial"/>
                <w:b/>
                <w:bCs/>
              </w:rPr>
              <w:t>Schedule 5 Fees</w:t>
            </w:r>
          </w:p>
          <w:p w14:paraId="5471EB43" w14:textId="5532DB9F" w:rsidR="00DB1BAE" w:rsidRPr="00DB1BAE" w:rsidRDefault="44102974" w:rsidP="1568F7C8">
            <w:pPr>
              <w:spacing w:after="0" w:line="240" w:lineRule="auto"/>
              <w:rPr>
                <w:rFonts w:ascii="Arial" w:eastAsia="Times New Roman" w:hAnsi="Arial" w:cs="Arial"/>
              </w:rPr>
            </w:pPr>
            <w:r w:rsidRPr="1568F7C8">
              <w:rPr>
                <w:rFonts w:ascii="Arial" w:eastAsia="Times New Roman" w:hAnsi="Arial" w:cs="Arial"/>
              </w:rPr>
              <w:t xml:space="preserve">Improvement </w:t>
            </w:r>
            <w:bookmarkStart w:id="0" w:name="_Int_DEQy8Lc8"/>
            <w:r w:rsidRPr="1568F7C8">
              <w:rPr>
                <w:rFonts w:ascii="Arial" w:eastAsia="Times New Roman" w:hAnsi="Arial" w:cs="Arial"/>
              </w:rPr>
              <w:t>notice</w:t>
            </w:r>
            <w:bookmarkEnd w:id="0"/>
            <w:r w:rsidRPr="1568F7C8">
              <w:rPr>
                <w:rFonts w:ascii="Arial" w:eastAsia="Times New Roman" w:hAnsi="Arial" w:cs="Arial"/>
              </w:rPr>
              <w:t xml:space="preserve"> or prohibition order given to occupier of premises at which</w:t>
            </w:r>
          </w:p>
          <w:p w14:paraId="1A9113E7" w14:textId="107E6D24" w:rsidR="009848C3" w:rsidRPr="00771435" w:rsidRDefault="44102974" w:rsidP="1568F7C8">
            <w:pPr>
              <w:spacing w:after="0" w:line="240" w:lineRule="auto"/>
              <w:rPr>
                <w:rFonts w:ascii="Arial" w:eastAsia="Times New Roman" w:hAnsi="Arial" w:cs="Arial"/>
                <w:lang w:eastAsia="en-AU"/>
              </w:rPr>
            </w:pPr>
            <w:r w:rsidRPr="1568F7C8">
              <w:rPr>
                <w:rFonts w:ascii="Arial" w:eastAsia="Times New Roman" w:hAnsi="Arial" w:cs="Arial"/>
              </w:rPr>
              <w:t>there is regulated system</w:t>
            </w:r>
            <w:r w:rsidR="009848C3" w:rsidRPr="1568F7C8">
              <w:rPr>
                <w:rFonts w:ascii="Arial" w:eastAsia="Times New Roman" w:hAnsi="Arial" w:cs="Arial"/>
                <w:lang w:eastAsia="en-AU"/>
              </w:rPr>
              <w:t>— (</w:t>
            </w:r>
            <w:r w:rsidR="00DF111A" w:rsidRPr="1568F7C8">
              <w:rPr>
                <w:rFonts w:ascii="Arial" w:eastAsia="Times New Roman" w:hAnsi="Arial" w:cs="Arial"/>
                <w:lang w:eastAsia="en-AU"/>
              </w:rPr>
              <w:t xml:space="preserve">a) on or after </w:t>
            </w:r>
            <w:r w:rsidR="009848C3" w:rsidRPr="1568F7C8">
              <w:rPr>
                <w:rFonts w:ascii="Arial" w:eastAsia="Times New Roman" w:hAnsi="Arial" w:cs="Arial"/>
                <w:lang w:eastAsia="en-AU"/>
              </w:rPr>
              <w:t>1 July 20</w:t>
            </w:r>
            <w:r w:rsidR="00DF111A" w:rsidRPr="1568F7C8">
              <w:rPr>
                <w:rFonts w:ascii="Arial" w:eastAsia="Times New Roman" w:hAnsi="Arial" w:cs="Arial"/>
                <w:lang w:eastAsia="en-AU"/>
              </w:rPr>
              <w:t>2</w:t>
            </w:r>
            <w:r w:rsidR="009848C3" w:rsidRPr="1568F7C8">
              <w:rPr>
                <w:rFonts w:ascii="Arial" w:eastAsia="Times New Roman" w:hAnsi="Arial" w:cs="Arial"/>
                <w:lang w:eastAsia="en-AU"/>
              </w:rPr>
              <w:t>3—$</w:t>
            </w:r>
            <w:r w:rsidR="00DF111A" w:rsidRPr="1568F7C8">
              <w:rPr>
                <w:rFonts w:ascii="Arial" w:eastAsia="Times New Roman" w:hAnsi="Arial" w:cs="Arial"/>
                <w:lang w:eastAsia="en-AU"/>
              </w:rPr>
              <w:t>605</w:t>
            </w:r>
          </w:p>
          <w:p w14:paraId="1C119B89" w14:textId="30EC45FB" w:rsidR="009848C3" w:rsidRPr="00771435" w:rsidRDefault="009848C3" w:rsidP="00771435">
            <w:pPr>
              <w:spacing w:after="0" w:line="240" w:lineRule="auto"/>
              <w:ind w:left="340" w:hanging="340"/>
              <w:rPr>
                <w:rFonts w:ascii="Arial" w:eastAsia="Times New Roman" w:hAnsi="Arial" w:cs="Arial"/>
                <w:lang w:eastAsia="en-AU"/>
              </w:rPr>
            </w:pPr>
            <w:r w:rsidRPr="1568F7C8">
              <w:rPr>
                <w:rFonts w:ascii="Arial" w:eastAsia="Times New Roman" w:hAnsi="Arial" w:cs="Arial"/>
                <w:lang w:eastAsia="en-AU"/>
              </w:rPr>
              <w:t>(</w:t>
            </w:r>
            <w:r w:rsidR="48823CFB" w:rsidRPr="1568F7C8">
              <w:rPr>
                <w:rFonts w:ascii="Arial" w:eastAsia="Times New Roman" w:hAnsi="Arial" w:cs="Arial"/>
                <w:lang w:eastAsia="en-AU"/>
              </w:rPr>
              <w:t>b</w:t>
            </w:r>
            <w:r w:rsidRPr="1568F7C8">
              <w:rPr>
                <w:rFonts w:ascii="Arial" w:eastAsia="Times New Roman" w:hAnsi="Arial" w:cs="Arial"/>
                <w:lang w:eastAsia="en-AU"/>
              </w:rPr>
              <w:t>)  on or after 1 July 20</w:t>
            </w:r>
            <w:r w:rsidR="48823CFB" w:rsidRPr="1568F7C8">
              <w:rPr>
                <w:rFonts w:ascii="Arial" w:eastAsia="Times New Roman" w:hAnsi="Arial" w:cs="Arial"/>
                <w:lang w:eastAsia="en-AU"/>
              </w:rPr>
              <w:t>2</w:t>
            </w:r>
            <w:r w:rsidRPr="1568F7C8">
              <w:rPr>
                <w:rFonts w:ascii="Arial" w:eastAsia="Times New Roman" w:hAnsi="Arial" w:cs="Arial"/>
                <w:lang w:eastAsia="en-AU"/>
              </w:rPr>
              <w:t>3 and before 1 July 20</w:t>
            </w:r>
            <w:r w:rsidR="48823CFB" w:rsidRPr="1568F7C8">
              <w:rPr>
                <w:rFonts w:ascii="Arial" w:eastAsia="Times New Roman" w:hAnsi="Arial" w:cs="Arial"/>
                <w:lang w:eastAsia="en-AU"/>
              </w:rPr>
              <w:t>2</w:t>
            </w:r>
            <w:r w:rsidRPr="1568F7C8">
              <w:rPr>
                <w:rFonts w:ascii="Arial" w:eastAsia="Times New Roman" w:hAnsi="Arial" w:cs="Arial"/>
                <w:lang w:eastAsia="en-AU"/>
              </w:rPr>
              <w:t>4—$</w:t>
            </w:r>
            <w:r w:rsidR="48823CFB" w:rsidRPr="1568F7C8">
              <w:rPr>
                <w:rFonts w:ascii="Arial" w:eastAsia="Times New Roman" w:hAnsi="Arial" w:cs="Arial"/>
                <w:lang w:eastAsia="en-AU"/>
              </w:rPr>
              <w:t>620</w:t>
            </w:r>
          </w:p>
          <w:p w14:paraId="0AC528A1" w14:textId="63589A82" w:rsidR="009848C3" w:rsidRPr="00771435" w:rsidRDefault="009848C3" w:rsidP="00771435">
            <w:pPr>
              <w:spacing w:after="0" w:line="240" w:lineRule="auto"/>
              <w:ind w:left="340" w:hanging="340"/>
              <w:rPr>
                <w:rFonts w:ascii="Arial" w:eastAsia="Times New Roman" w:hAnsi="Arial" w:cs="Arial"/>
                <w:lang w:eastAsia="en-AU"/>
              </w:rPr>
            </w:pPr>
            <w:r w:rsidRPr="1568F7C8">
              <w:rPr>
                <w:rFonts w:ascii="Arial" w:eastAsia="Times New Roman" w:hAnsi="Arial" w:cs="Arial"/>
                <w:lang w:eastAsia="en-AU"/>
              </w:rPr>
              <w:t>(</w:t>
            </w:r>
            <w:r w:rsidR="48823CFB" w:rsidRPr="1568F7C8">
              <w:rPr>
                <w:rFonts w:ascii="Arial" w:eastAsia="Times New Roman" w:hAnsi="Arial" w:cs="Arial"/>
                <w:lang w:eastAsia="en-AU"/>
              </w:rPr>
              <w:t>c</w:t>
            </w:r>
            <w:r w:rsidRPr="1568F7C8">
              <w:rPr>
                <w:rFonts w:ascii="Arial" w:eastAsia="Times New Roman" w:hAnsi="Arial" w:cs="Arial"/>
                <w:lang w:eastAsia="en-AU"/>
              </w:rPr>
              <w:t>)  on or after 1 July 20</w:t>
            </w:r>
            <w:r w:rsidR="48823CFB" w:rsidRPr="1568F7C8">
              <w:rPr>
                <w:rFonts w:ascii="Arial" w:eastAsia="Times New Roman" w:hAnsi="Arial" w:cs="Arial"/>
                <w:lang w:eastAsia="en-AU"/>
              </w:rPr>
              <w:t>2</w:t>
            </w:r>
            <w:r w:rsidRPr="1568F7C8">
              <w:rPr>
                <w:rFonts w:ascii="Arial" w:eastAsia="Times New Roman" w:hAnsi="Arial" w:cs="Arial"/>
                <w:lang w:eastAsia="en-AU"/>
              </w:rPr>
              <w:t>4 and before 1 July 20</w:t>
            </w:r>
            <w:r w:rsidR="48823CFB" w:rsidRPr="1568F7C8">
              <w:rPr>
                <w:rFonts w:ascii="Arial" w:eastAsia="Times New Roman" w:hAnsi="Arial" w:cs="Arial"/>
                <w:lang w:eastAsia="en-AU"/>
              </w:rPr>
              <w:t>2</w:t>
            </w:r>
            <w:r w:rsidRPr="1568F7C8">
              <w:rPr>
                <w:rFonts w:ascii="Arial" w:eastAsia="Times New Roman" w:hAnsi="Arial" w:cs="Arial"/>
                <w:lang w:eastAsia="en-AU"/>
              </w:rPr>
              <w:t>5—$</w:t>
            </w:r>
            <w:r w:rsidR="48823CFB" w:rsidRPr="1568F7C8">
              <w:rPr>
                <w:rFonts w:ascii="Arial" w:eastAsia="Times New Roman" w:hAnsi="Arial" w:cs="Arial"/>
                <w:lang w:eastAsia="en-AU"/>
              </w:rPr>
              <w:t>635</w:t>
            </w:r>
          </w:p>
          <w:p w14:paraId="62486C05" w14:textId="30CFA421" w:rsidR="009848C3" w:rsidRDefault="009848C3" w:rsidP="1568F7C8">
            <w:pPr>
              <w:spacing w:after="0" w:line="240" w:lineRule="auto"/>
              <w:ind w:left="340" w:hanging="340"/>
              <w:rPr>
                <w:rFonts w:ascii="Arial" w:eastAsia="Times New Roman" w:hAnsi="Arial" w:cs="Arial"/>
                <w:lang w:eastAsia="en-AU"/>
              </w:rPr>
            </w:pPr>
          </w:p>
          <w:p w14:paraId="1299C43A" w14:textId="3886F5FA" w:rsidR="009848C3" w:rsidRPr="00771435" w:rsidRDefault="009848C3" w:rsidP="1568F7C8">
            <w:pPr>
              <w:spacing w:after="0" w:line="240" w:lineRule="auto"/>
              <w:rPr>
                <w:rFonts w:ascii="Arial" w:eastAsia="Times New Roman" w:hAnsi="Arial" w:cs="Arial"/>
              </w:rPr>
            </w:pPr>
          </w:p>
        </w:tc>
      </w:tr>
      <w:tr w:rsidR="00FA76D8" w:rsidRPr="00771435" w14:paraId="7DC15441" w14:textId="77777777" w:rsidTr="00092807">
        <w:tc>
          <w:tcPr>
            <w:tcW w:w="9242" w:type="dxa"/>
            <w:shd w:val="pct10" w:color="auto" w:fill="auto"/>
          </w:tcPr>
          <w:p w14:paraId="6B1FE15A" w14:textId="54FE31AA" w:rsidR="00FA76D8" w:rsidRPr="00771435" w:rsidRDefault="00FA76D8" w:rsidP="1568F7C8">
            <w:pPr>
              <w:spacing w:after="0" w:line="240" w:lineRule="auto"/>
              <w:rPr>
                <w:rFonts w:ascii="Arial" w:eastAsia="Times New Roman" w:hAnsi="Arial" w:cs="Arial"/>
                <w:b/>
                <w:bCs/>
              </w:rPr>
            </w:pPr>
            <w:r w:rsidRPr="1568F7C8">
              <w:rPr>
                <w:rFonts w:ascii="Arial" w:eastAsia="Times New Roman" w:hAnsi="Arial" w:cs="Arial"/>
                <w:b/>
                <w:bCs/>
              </w:rPr>
              <w:lastRenderedPageBreak/>
              <w:t>Prescribed Requirements - Public Health Regulation 20</w:t>
            </w:r>
            <w:r w:rsidR="00DF111A" w:rsidRPr="1568F7C8">
              <w:rPr>
                <w:rFonts w:ascii="Arial" w:eastAsia="Times New Roman" w:hAnsi="Arial" w:cs="Arial"/>
                <w:b/>
                <w:bCs/>
              </w:rPr>
              <w:t>2</w:t>
            </w:r>
            <w:r w:rsidRPr="1568F7C8">
              <w:rPr>
                <w:rFonts w:ascii="Arial" w:eastAsia="Times New Roman" w:hAnsi="Arial" w:cs="Arial"/>
                <w:b/>
                <w:bCs/>
              </w:rPr>
              <w:t>2</w:t>
            </w:r>
          </w:p>
          <w:p w14:paraId="4DDBEF00" w14:textId="77777777" w:rsidR="00FA76D8" w:rsidRDefault="00FA76D8" w:rsidP="1568F7C8">
            <w:pPr>
              <w:spacing w:after="0" w:line="240" w:lineRule="auto"/>
              <w:rPr>
                <w:rFonts w:ascii="Arial" w:eastAsia="Times New Roman" w:hAnsi="Arial" w:cs="Arial"/>
                <w:b/>
                <w:bCs/>
              </w:rPr>
            </w:pPr>
          </w:p>
          <w:p w14:paraId="787DD930"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Division 1 Air-handling, hot water and humidifying systems</w:t>
            </w:r>
          </w:p>
          <w:p w14:paraId="13E4C3B1"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4 Requirements for air-handling systems</w:t>
            </w:r>
          </w:p>
          <w:p w14:paraId="636E79DA"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(1) For the Act, section 27, an air-handling system installed in a dwelling is exempt from</w:t>
            </w:r>
          </w:p>
          <w:p w14:paraId="261D12BC"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the operation of the Act, Part 3, Division 2.</w:t>
            </w:r>
          </w:p>
          <w:p w14:paraId="51A17D7E"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(2) For the Act, section 28, an air-handling system must be—</w:t>
            </w:r>
          </w:p>
          <w:p w14:paraId="1A6C59D2"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installed in accordance with AS/NZS 3666.1:2011, and</w:t>
            </w:r>
          </w:p>
          <w:p w14:paraId="263EA353"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fitted with supply air filters.</w:t>
            </w:r>
          </w:p>
          <w:p w14:paraId="2DE56D01"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(3) For the Act, section 29—</w:t>
            </w:r>
          </w:p>
          <w:p w14:paraId="5EC029C0"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an air-handling system must be operated as required by AS/NZS 3666.2:2011,</w:t>
            </w:r>
          </w:p>
          <w:p w14:paraId="201911FB"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and</w:t>
            </w:r>
          </w:p>
          <w:p w14:paraId="3E540228"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there must be safe and easy access to an air-handling system for the purposes</w:t>
            </w:r>
          </w:p>
          <w:p w14:paraId="24B9A0A1"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of the cleaning, inspection and maintenance of the system.</w:t>
            </w:r>
          </w:p>
          <w:p w14:paraId="4EC91F96"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(4) For the Act, section 30, an air-handling system must be maintained in accordance</w:t>
            </w:r>
          </w:p>
          <w:p w14:paraId="089EBDF5"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with—</w:t>
            </w:r>
          </w:p>
          <w:p w14:paraId="1BF61FEE"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AS/NZS 3666.2:2011, or</w:t>
            </w:r>
          </w:p>
          <w:p w14:paraId="44260159" w14:textId="77777777" w:rsidR="00D504E3" w:rsidRDefault="3F2D4462" w:rsidP="1568F7C8">
            <w:pPr>
              <w:spacing w:after="0" w:line="240" w:lineRule="auto"/>
              <w:rPr>
                <w:rFonts w:ascii="Arial" w:eastAsia="Times New Roman" w:hAnsi="Arial" w:cs="Arial"/>
              </w:rPr>
            </w:pPr>
            <w:r w:rsidRPr="1568F7C8">
              <w:rPr>
                <w:rFonts w:ascii="Arial" w:eastAsia="Times New Roman" w:hAnsi="Arial" w:cs="Arial"/>
              </w:rPr>
              <w:t>(b) AS/NZS 3666.4:2011.</w:t>
            </w:r>
          </w:p>
          <w:p w14:paraId="3461D779" w14:textId="77777777" w:rsidR="00D504E3" w:rsidRDefault="00D504E3" w:rsidP="1568F7C8">
            <w:pPr>
              <w:spacing w:after="0" w:line="240" w:lineRule="auto"/>
              <w:rPr>
                <w:rFonts w:ascii="Arial" w:eastAsia="Times New Roman" w:hAnsi="Arial" w:cs="Arial"/>
              </w:rPr>
            </w:pPr>
          </w:p>
          <w:p w14:paraId="320EC01A"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5 Requirements for hot water systems</w:t>
            </w:r>
          </w:p>
          <w:p w14:paraId="781DF113"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(1) For the Act, section 27, a hot water system installed in a dwelling is exempt from the</w:t>
            </w:r>
          </w:p>
          <w:p w14:paraId="67E4247D"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operation of the Act, Part 3, Division 2.</w:t>
            </w:r>
          </w:p>
          <w:p w14:paraId="5F3FCAE4"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(2) For the Act, section 28, a hot water system must be installed in accordance with</w:t>
            </w:r>
          </w:p>
          <w:p w14:paraId="4B06FF7E"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AS/NZS 3666.1:2011.</w:t>
            </w:r>
          </w:p>
          <w:p w14:paraId="398A6E59"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(3) For the Act, section 29, a hot water system must be operated as required by AS/NZS</w:t>
            </w:r>
          </w:p>
          <w:p w14:paraId="13A05123"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3666.2:2011.</w:t>
            </w:r>
          </w:p>
          <w:p w14:paraId="4DB0FF22"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(4) For the Act, section 30—</w:t>
            </w:r>
          </w:p>
          <w:p w14:paraId="172D0450"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a hot water system must be maintained in accordance with AS/NZS</w:t>
            </w:r>
          </w:p>
          <w:p w14:paraId="19E08C4C"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3666.2:2011, and</w:t>
            </w:r>
          </w:p>
          <w:p w14:paraId="599F3766"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maintenance must be carried out on a hot water system to ensure that, when</w:t>
            </w:r>
          </w:p>
          <w:p w14:paraId="2135A187"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the system is in operation, it delivers water at each outlet each time the outlet</w:t>
            </w:r>
          </w:p>
          <w:p w14:paraId="44227293"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is turned on at not less than 60°C, once any water standing in the pipe to the</w:t>
            </w:r>
          </w:p>
          <w:p w14:paraId="685D6540" w14:textId="77777777" w:rsidR="00D504E3" w:rsidRDefault="3F2D4462" w:rsidP="1568F7C8">
            <w:pPr>
              <w:spacing w:after="0" w:line="240" w:lineRule="auto"/>
              <w:rPr>
                <w:rFonts w:ascii="Arial" w:eastAsia="Times New Roman" w:hAnsi="Arial" w:cs="Arial"/>
              </w:rPr>
            </w:pPr>
            <w:r w:rsidRPr="1568F7C8">
              <w:rPr>
                <w:rFonts w:ascii="Arial" w:eastAsia="Times New Roman" w:hAnsi="Arial" w:cs="Arial"/>
              </w:rPr>
              <w:lastRenderedPageBreak/>
              <w:t>outlet before it was turned on has been expelled.</w:t>
            </w:r>
          </w:p>
          <w:p w14:paraId="3CF2D8B6" w14:textId="77777777" w:rsidR="00D504E3" w:rsidRDefault="00D504E3" w:rsidP="1568F7C8">
            <w:pPr>
              <w:spacing w:after="0" w:line="240" w:lineRule="auto"/>
              <w:rPr>
                <w:rFonts w:ascii="Arial" w:eastAsia="Times New Roman" w:hAnsi="Arial" w:cs="Arial"/>
              </w:rPr>
            </w:pPr>
          </w:p>
          <w:p w14:paraId="67360969"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6 Requirements for humidifying systems</w:t>
            </w:r>
          </w:p>
          <w:p w14:paraId="395CD06F"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(1) For the Act, section 27, a humidifying system installed in a dwelling is exempt from</w:t>
            </w:r>
          </w:p>
          <w:p w14:paraId="6E469EA9"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the operation of the Act, Part 3, Division 2.</w:t>
            </w:r>
          </w:p>
          <w:p w14:paraId="02F3624A"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(2) For the Act, section 29—</w:t>
            </w:r>
          </w:p>
          <w:p w14:paraId="2B2B4BD7"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a humidifying system must be operated as required by AS/NZS 3666.2:2011,</w:t>
            </w:r>
          </w:p>
          <w:p w14:paraId="61FF0FBE"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and</w:t>
            </w:r>
          </w:p>
          <w:p w14:paraId="53111468"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there must be safe and easy access to a humidifying system for the purposes of</w:t>
            </w:r>
          </w:p>
          <w:p w14:paraId="343F12B7"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the cleaning, inspection and maintenance of the system.</w:t>
            </w:r>
          </w:p>
          <w:p w14:paraId="40D2EEA8"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(3) For the Act, section 30, a humidifying system must be maintained in accordance with</w:t>
            </w:r>
          </w:p>
          <w:p w14:paraId="5E35A703" w14:textId="77777777" w:rsidR="00D504E3" w:rsidRDefault="3F2D4462" w:rsidP="1568F7C8">
            <w:pPr>
              <w:spacing w:after="0" w:line="240" w:lineRule="auto"/>
              <w:rPr>
                <w:rFonts w:ascii="Arial" w:eastAsia="Times New Roman" w:hAnsi="Arial" w:cs="Arial"/>
              </w:rPr>
            </w:pPr>
            <w:r w:rsidRPr="1568F7C8">
              <w:rPr>
                <w:rFonts w:ascii="Arial" w:eastAsia="Times New Roman" w:hAnsi="Arial" w:cs="Arial"/>
              </w:rPr>
              <w:t>AS/NZS 3666.2:2011.</w:t>
            </w:r>
          </w:p>
          <w:p w14:paraId="0FB78278" w14:textId="77777777" w:rsidR="00D504E3" w:rsidRDefault="00D504E3" w:rsidP="1568F7C8">
            <w:pPr>
              <w:spacing w:after="0" w:line="240" w:lineRule="auto"/>
              <w:rPr>
                <w:rFonts w:ascii="Arial" w:eastAsia="Times New Roman" w:hAnsi="Arial" w:cs="Arial"/>
              </w:rPr>
            </w:pPr>
          </w:p>
          <w:p w14:paraId="3B5A0FDC"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Division 2 Warm-water systems</w:t>
            </w:r>
          </w:p>
          <w:p w14:paraId="52D918EA"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7 Requirements for warm-water systems</w:t>
            </w:r>
          </w:p>
          <w:p w14:paraId="7ABEE2D4"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(1) For the Act, section 27, a warm-water system installed in a dwelling or other</w:t>
            </w:r>
          </w:p>
          <w:p w14:paraId="71B1288C"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premises is exempt from the operation of the Act, Part 3, Division 2, except if the</w:t>
            </w:r>
          </w:p>
          <w:p w14:paraId="5BA0B8BB"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premises are a hospital.</w:t>
            </w:r>
          </w:p>
          <w:p w14:paraId="6A3F0450"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(2) For the Act, section 28, a warm-water system—</w:t>
            </w:r>
          </w:p>
          <w:p w14:paraId="15554968"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must be installed in accordance with AS/NZS 3666.1:2011, and</w:t>
            </w:r>
          </w:p>
          <w:p w14:paraId="45369717"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must not be installed in a hospital unless it is of a kind approved in writing by</w:t>
            </w:r>
          </w:p>
          <w:p w14:paraId="6912CB94"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the Secretary.</w:t>
            </w:r>
          </w:p>
          <w:p w14:paraId="1E843BF8"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(3) An application for an approval by the Secretary under subsection (2)(b) must be</w:t>
            </w:r>
          </w:p>
          <w:p w14:paraId="601378DA"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accompanied by the fee specified in Schedule 5.</w:t>
            </w:r>
          </w:p>
          <w:p w14:paraId="70399666"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(4) For the Act, section 29—</w:t>
            </w:r>
          </w:p>
          <w:p w14:paraId="5C1FEFBD"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a warm-water system must be operated as required by AS/NZS 3666.2:2011,</w:t>
            </w:r>
          </w:p>
          <w:p w14:paraId="78B31668"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and</w:t>
            </w:r>
          </w:p>
          <w:p w14:paraId="1603DFED"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there must be safe and easy access to a warm-water system for the purposes of</w:t>
            </w:r>
          </w:p>
          <w:p w14:paraId="31E4F433"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the cleaning, inspection and maintenance of the system.</w:t>
            </w:r>
          </w:p>
          <w:p w14:paraId="33876514"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(5) For the Act, section 30—</w:t>
            </w:r>
          </w:p>
          <w:p w14:paraId="6DEDF0A7"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a warm-water system must be maintained in accordance with AS/NZS</w:t>
            </w:r>
          </w:p>
          <w:p w14:paraId="66F56A09"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3666.2:2011, and</w:t>
            </w:r>
          </w:p>
          <w:p w14:paraId="0A087E0C"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maintenance carried out on a warm-water system must comply with the</w:t>
            </w:r>
          </w:p>
          <w:p w14:paraId="502B7857" w14:textId="77777777" w:rsidR="00D504E3" w:rsidRPr="00D504E3" w:rsidRDefault="3F2D4462" w:rsidP="1568F7C8">
            <w:pPr>
              <w:spacing w:after="0" w:line="240" w:lineRule="auto"/>
              <w:rPr>
                <w:rFonts w:ascii="Arial" w:eastAsia="Times New Roman" w:hAnsi="Arial" w:cs="Arial"/>
                <w:i/>
                <w:iCs/>
              </w:rPr>
            </w:pPr>
            <w:r w:rsidRPr="1568F7C8">
              <w:rPr>
                <w:rFonts w:ascii="Arial" w:eastAsia="Times New Roman" w:hAnsi="Arial" w:cs="Arial"/>
              </w:rPr>
              <w:t xml:space="preserve">document entitled </w:t>
            </w:r>
            <w:r w:rsidRPr="1568F7C8">
              <w:rPr>
                <w:rFonts w:ascii="Arial" w:eastAsia="Times New Roman" w:hAnsi="Arial" w:cs="Arial"/>
                <w:i/>
                <w:iCs/>
              </w:rPr>
              <w:t>Water—Requirements for the provision of cold and heated</w:t>
            </w:r>
          </w:p>
          <w:p w14:paraId="71D23EC4" w14:textId="77777777" w:rsidR="00D504E3" w:rsidRDefault="3F2D4462" w:rsidP="1568F7C8">
            <w:pPr>
              <w:spacing w:after="0" w:line="240" w:lineRule="auto"/>
              <w:rPr>
                <w:rFonts w:ascii="Arial" w:eastAsia="Times New Roman" w:hAnsi="Arial" w:cs="Arial"/>
              </w:rPr>
            </w:pPr>
            <w:r w:rsidRPr="1568F7C8">
              <w:rPr>
                <w:rFonts w:ascii="Arial" w:eastAsia="Times New Roman" w:hAnsi="Arial" w:cs="Arial"/>
                <w:i/>
                <w:iCs/>
              </w:rPr>
              <w:t xml:space="preserve">water </w:t>
            </w:r>
            <w:r w:rsidRPr="1568F7C8">
              <w:rPr>
                <w:rFonts w:ascii="Arial" w:eastAsia="Times New Roman" w:hAnsi="Arial" w:cs="Arial"/>
              </w:rPr>
              <w:t>published by the Ministry of Health.</w:t>
            </w:r>
          </w:p>
          <w:p w14:paraId="1FC39945" w14:textId="77777777" w:rsidR="00D504E3" w:rsidRDefault="00D504E3" w:rsidP="1568F7C8">
            <w:pPr>
              <w:spacing w:after="0" w:line="240" w:lineRule="auto"/>
              <w:rPr>
                <w:rFonts w:ascii="Arial" w:eastAsia="Times New Roman" w:hAnsi="Arial" w:cs="Arial"/>
              </w:rPr>
            </w:pPr>
          </w:p>
          <w:p w14:paraId="46D46FE9"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Division 3 Cooling water systems</w:t>
            </w:r>
          </w:p>
          <w:p w14:paraId="5266D205" w14:textId="77777777" w:rsidR="00D504E3" w:rsidRPr="00D504E3" w:rsidRDefault="3F2D4462" w:rsidP="00D504E3">
            <w:pPr>
              <w:spacing w:after="0" w:line="240" w:lineRule="auto"/>
              <w:rPr>
                <w:rFonts w:ascii="Arial" w:eastAsia="Times New Roman" w:hAnsi="Arial" w:cs="Arial"/>
                <w:b/>
                <w:bCs/>
              </w:rPr>
            </w:pPr>
            <w:r w:rsidRPr="1568F7C8">
              <w:rPr>
                <w:rFonts w:ascii="Arial" w:eastAsia="Times New Roman" w:hAnsi="Arial" w:cs="Arial"/>
                <w:b/>
                <w:bCs/>
              </w:rPr>
              <w:t>9 Requirements for cooling water systems</w:t>
            </w:r>
          </w:p>
          <w:p w14:paraId="6528114C"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(1) For the Act, section 27, a cooling water system used solely for making snow is</w:t>
            </w:r>
          </w:p>
          <w:p w14:paraId="186097C3"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exempt from the operation of the Act, Part 3, Division 2.</w:t>
            </w:r>
          </w:p>
          <w:p w14:paraId="37B41225"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(2) For the Act, section 28, a cooling water system must be installed in accordance with</w:t>
            </w:r>
          </w:p>
          <w:p w14:paraId="639E7C87"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AS/NZS 3666.1:2011</w:t>
            </w:r>
          </w:p>
          <w:p w14:paraId="0F3B572B" w14:textId="77777777" w:rsidR="00D504E3" w:rsidRDefault="3F2D4462" w:rsidP="1568F7C8">
            <w:pPr>
              <w:spacing w:after="0" w:line="240" w:lineRule="auto"/>
              <w:rPr>
                <w:rFonts w:ascii="Arial" w:eastAsia="Times New Roman" w:hAnsi="Arial" w:cs="Arial"/>
              </w:rPr>
            </w:pPr>
            <w:r w:rsidRPr="1568F7C8">
              <w:rPr>
                <w:rFonts w:ascii="Arial" w:eastAsia="Times New Roman" w:hAnsi="Arial" w:cs="Arial"/>
              </w:rPr>
              <w:t>(3) For the Act, section 29—</w:t>
            </w:r>
          </w:p>
          <w:p w14:paraId="3E83B87C"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 a cooling water system must be operated as required by AS/NZS 3666.2:2011,</w:t>
            </w:r>
          </w:p>
          <w:p w14:paraId="125C1960"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and</w:t>
            </w:r>
          </w:p>
          <w:p w14:paraId="3DBA0B3A"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(b) a cooling water system must be equipped with a disinfection procedure that is</w:t>
            </w:r>
          </w:p>
          <w:p w14:paraId="5D367CDD"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in operation at all times and designed to control microbial growth so that—</w:t>
            </w:r>
          </w:p>
          <w:p w14:paraId="0EC48C05"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 xml:space="preserve">(i) the level of </w:t>
            </w:r>
            <w:r w:rsidRPr="1568F7C8">
              <w:rPr>
                <w:rFonts w:ascii="Arial" w:eastAsia="Times New Roman" w:hAnsi="Arial" w:cs="Arial"/>
                <w:i/>
                <w:iCs/>
              </w:rPr>
              <w:t xml:space="preserve">Legionella </w:t>
            </w:r>
            <w:r w:rsidRPr="1568F7C8">
              <w:rPr>
                <w:rFonts w:ascii="Arial" w:eastAsia="Times New Roman" w:hAnsi="Arial" w:cs="Arial"/>
              </w:rPr>
              <w:t>in the system is less than 10 colony-forming</w:t>
            </w:r>
          </w:p>
          <w:p w14:paraId="303406F7"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units per millilitre, and</w:t>
            </w:r>
          </w:p>
          <w:p w14:paraId="163791B1"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(ii) the heterotrophic colony count in the system is less than 100,000</w:t>
            </w:r>
          </w:p>
          <w:p w14:paraId="567FF20A"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colony-forming units per millilitre, and</w:t>
            </w:r>
          </w:p>
          <w:p w14:paraId="6F3E4FC4" w14:textId="77777777" w:rsidR="00D504E3" w:rsidRPr="00D504E3" w:rsidRDefault="3F2D4462" w:rsidP="1568F7C8">
            <w:pPr>
              <w:spacing w:after="0" w:line="240" w:lineRule="auto"/>
              <w:rPr>
                <w:rFonts w:ascii="Arial" w:eastAsia="Times New Roman" w:hAnsi="Arial" w:cs="Arial"/>
              </w:rPr>
            </w:pPr>
            <w:r w:rsidRPr="1568F7C8">
              <w:rPr>
                <w:rFonts w:ascii="Arial" w:eastAsia="Times New Roman" w:hAnsi="Arial" w:cs="Arial"/>
              </w:rPr>
              <w:t>(c) there must be safe and easy access to a cooling water system for the purposes</w:t>
            </w:r>
          </w:p>
          <w:p w14:paraId="20F7A68C" w14:textId="77777777" w:rsidR="00D504E3" w:rsidRDefault="3F2D4462" w:rsidP="1568F7C8">
            <w:pPr>
              <w:spacing w:after="0" w:line="240" w:lineRule="auto"/>
              <w:rPr>
                <w:rFonts w:ascii="Arial" w:eastAsia="Times New Roman" w:hAnsi="Arial" w:cs="Arial"/>
              </w:rPr>
            </w:pPr>
            <w:r w:rsidRPr="1568F7C8">
              <w:rPr>
                <w:rFonts w:ascii="Arial" w:eastAsia="Times New Roman" w:hAnsi="Arial" w:cs="Arial"/>
              </w:rPr>
              <w:t>of the cleaning, inspection and maintenance of the system.</w:t>
            </w:r>
          </w:p>
          <w:p w14:paraId="0562CB0E" w14:textId="77777777" w:rsidR="00D504E3" w:rsidRDefault="00D504E3" w:rsidP="1568F7C8">
            <w:pPr>
              <w:spacing w:after="0" w:line="240" w:lineRule="auto"/>
              <w:rPr>
                <w:rFonts w:ascii="Arial" w:eastAsia="Times New Roman" w:hAnsi="Arial" w:cs="Arial"/>
              </w:rPr>
            </w:pPr>
          </w:p>
          <w:p w14:paraId="2FBA66C5" w14:textId="77777777" w:rsidR="00CD6D3B" w:rsidRPr="00CD6D3B" w:rsidRDefault="73AFA61D" w:rsidP="00CD6D3B">
            <w:pPr>
              <w:spacing w:after="0" w:line="240" w:lineRule="auto"/>
              <w:rPr>
                <w:rFonts w:ascii="Arial" w:eastAsia="Times New Roman" w:hAnsi="Arial" w:cs="Arial"/>
                <w:b/>
                <w:bCs/>
              </w:rPr>
            </w:pPr>
            <w:r w:rsidRPr="1568F7C8">
              <w:rPr>
                <w:rFonts w:ascii="Arial" w:eastAsia="Times New Roman" w:hAnsi="Arial" w:cs="Arial"/>
                <w:b/>
                <w:bCs/>
              </w:rPr>
              <w:t>11 Maintenance requirements</w:t>
            </w:r>
          </w:p>
          <w:p w14:paraId="40EBA0DD"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(1) This section prescribes the maintenance requirements for cooling water systems for</w:t>
            </w:r>
          </w:p>
          <w:p w14:paraId="4B96A8F5"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the Act, section 30.</w:t>
            </w:r>
          </w:p>
          <w:p w14:paraId="26963963"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(2) A cooling water system must be maintained in accordance with AS/NZS</w:t>
            </w:r>
          </w:p>
          <w:p w14:paraId="7D5D3D33"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 xml:space="preserve">3666.3:2011, including the control strategies set out in Table 3.1 for </w:t>
            </w:r>
            <w:r w:rsidRPr="1568F7C8">
              <w:rPr>
                <w:rFonts w:ascii="Arial" w:eastAsia="Times New Roman" w:hAnsi="Arial" w:cs="Arial"/>
                <w:i/>
                <w:iCs/>
              </w:rPr>
              <w:t xml:space="preserve">Legionella </w:t>
            </w:r>
            <w:r w:rsidRPr="1568F7C8">
              <w:rPr>
                <w:rFonts w:ascii="Arial" w:eastAsia="Times New Roman" w:hAnsi="Arial" w:cs="Arial"/>
              </w:rPr>
              <w:t>and</w:t>
            </w:r>
          </w:p>
          <w:p w14:paraId="3C9F97BC"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Table 3.2 for heterotrophic micro-organisms.</w:t>
            </w:r>
          </w:p>
          <w:p w14:paraId="39BD461F"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(3) A risk assessment for a cooling water system required under AS/NZS 3666.3:2011</w:t>
            </w:r>
          </w:p>
          <w:p w14:paraId="2247B0B2"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must be—</w:t>
            </w:r>
          </w:p>
          <w:p w14:paraId="3E85AE27"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(a) conducted in accordance with section 12, and</w:t>
            </w:r>
          </w:p>
          <w:p w14:paraId="0647218F"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(b) documented and reported in accordance with section 13, and</w:t>
            </w:r>
          </w:p>
          <w:p w14:paraId="51FCA7C7"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(c) audited in accordance with section 14.</w:t>
            </w:r>
          </w:p>
          <w:p w14:paraId="79AC30A7"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(4) Sampling, testing and inspection of a cooling water system must be conducted in</w:t>
            </w:r>
          </w:p>
          <w:p w14:paraId="5FEC14B5"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accordance with section 17.</w:t>
            </w:r>
          </w:p>
          <w:p w14:paraId="70447ABE"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(5) Despite subsection (2), a cooling water system at a thermal power station is not</w:t>
            </w:r>
          </w:p>
          <w:p w14:paraId="0C208D7F"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required to be maintained in accordance with AS/NZS 3666.3:2011, clauses 3.2 and</w:t>
            </w:r>
          </w:p>
          <w:p w14:paraId="4FB56FF3"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3.3.</w:t>
            </w:r>
          </w:p>
          <w:p w14:paraId="7760B169" w14:textId="77777777" w:rsidR="00CD6D3B" w:rsidRPr="00CD6D3B" w:rsidRDefault="73AFA61D" w:rsidP="1568F7C8">
            <w:pPr>
              <w:spacing w:after="0" w:line="240" w:lineRule="auto"/>
              <w:rPr>
                <w:rFonts w:ascii="Arial" w:eastAsia="Times New Roman" w:hAnsi="Arial" w:cs="Arial"/>
              </w:rPr>
            </w:pPr>
            <w:r w:rsidRPr="1568F7C8">
              <w:rPr>
                <w:rFonts w:ascii="Arial" w:eastAsia="Times New Roman" w:hAnsi="Arial" w:cs="Arial"/>
              </w:rPr>
              <w:t>(6) Instead, a cooling water system at a thermal power station must be maintained in</w:t>
            </w:r>
          </w:p>
          <w:p w14:paraId="6C002C6C" w14:textId="77777777" w:rsidR="00CD6D3B" w:rsidRPr="00CD6D3B" w:rsidRDefault="73AFA61D" w:rsidP="1568F7C8">
            <w:pPr>
              <w:spacing w:after="0" w:line="240" w:lineRule="auto"/>
              <w:rPr>
                <w:rFonts w:ascii="Arial" w:eastAsia="Times New Roman" w:hAnsi="Arial" w:cs="Arial"/>
                <w:i/>
                <w:iCs/>
              </w:rPr>
            </w:pPr>
            <w:r w:rsidRPr="1568F7C8">
              <w:rPr>
                <w:rFonts w:ascii="Arial" w:eastAsia="Times New Roman" w:hAnsi="Arial" w:cs="Arial"/>
              </w:rPr>
              <w:t xml:space="preserve">accordance with the </w:t>
            </w:r>
            <w:r w:rsidRPr="1568F7C8">
              <w:rPr>
                <w:rFonts w:ascii="Arial" w:eastAsia="Times New Roman" w:hAnsi="Arial" w:cs="Arial"/>
                <w:i/>
                <w:iCs/>
              </w:rPr>
              <w:t>Thermal Power Station Main Water Cooling Systems—Trigger</w:t>
            </w:r>
          </w:p>
          <w:p w14:paraId="6B699379" w14:textId="2F63BAF1" w:rsidR="00FA76D8" w:rsidRPr="00771435" w:rsidRDefault="73AFA61D" w:rsidP="1568F7C8">
            <w:pPr>
              <w:spacing w:after="0" w:line="240" w:lineRule="auto"/>
              <w:rPr>
                <w:rFonts w:ascii="Arial" w:eastAsia="Times New Roman" w:hAnsi="Arial" w:cs="Arial"/>
              </w:rPr>
            </w:pPr>
            <w:r w:rsidRPr="1568F7C8">
              <w:rPr>
                <w:rFonts w:ascii="Arial" w:eastAsia="Times New Roman" w:hAnsi="Arial" w:cs="Arial"/>
                <w:i/>
                <w:iCs/>
              </w:rPr>
              <w:t>Action Response Protocols</w:t>
            </w:r>
            <w:r w:rsidRPr="1568F7C8">
              <w:rPr>
                <w:rFonts w:ascii="Arial" w:eastAsia="Times New Roman" w:hAnsi="Arial" w:cs="Arial"/>
              </w:rPr>
              <w:t>, published by the Ministry of Health.</w:t>
            </w:r>
          </w:p>
        </w:tc>
      </w:tr>
    </w:tbl>
    <w:p w14:paraId="3FE9F23F" w14:textId="77777777" w:rsidR="00A25811" w:rsidRDefault="00A25811">
      <w:pPr>
        <w:rPr>
          <w:rFonts w:ascii="Arial" w:hAnsi="Arial" w:cs="Arial"/>
        </w:rPr>
      </w:pPr>
      <w:bookmarkStart w:id="1" w:name="pt.9-sec.97"/>
      <w:bookmarkStart w:id="2" w:name="pt.3-div.5"/>
      <w:bookmarkStart w:id="3" w:name="pt.3-div.5-sec.40"/>
      <w:bookmarkStart w:id="4" w:name="pt.3-div.5-sec.41"/>
      <w:bookmarkStart w:id="5" w:name="pt.3-div.5-sec.42"/>
      <w:bookmarkStart w:id="6" w:name="pt.3-div.5-sec.43"/>
      <w:bookmarkStart w:id="7" w:name="pt.3-div.5-sec.44"/>
      <w:bookmarkStart w:id="8" w:name="pt.2-sec.7"/>
      <w:bookmarkStart w:id="9" w:name="pt.2-sec.8"/>
      <w:bookmarkStart w:id="10" w:name="pt.2-sec.6"/>
      <w:bookmarkEnd w:id="1"/>
      <w:bookmarkEnd w:id="2"/>
      <w:bookmarkEnd w:id="3"/>
      <w:bookmarkEnd w:id="4"/>
      <w:bookmarkEnd w:id="5"/>
      <w:bookmarkEnd w:id="6"/>
      <w:bookmarkEnd w:id="7"/>
      <w:bookmarkEnd w:id="8"/>
      <w:bookmarkEnd w:id="9"/>
      <w:bookmarkEnd w:id="10"/>
    </w:p>
    <w:sectPr w:rsidR="00A25811" w:rsidSect="009848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8CA0" w14:textId="77777777" w:rsidR="00DF6F92" w:rsidRDefault="00DF6F92" w:rsidP="00871DEA">
      <w:pPr>
        <w:spacing w:after="0" w:line="240" w:lineRule="auto"/>
      </w:pPr>
      <w:r>
        <w:separator/>
      </w:r>
    </w:p>
  </w:endnote>
  <w:endnote w:type="continuationSeparator" w:id="0">
    <w:p w14:paraId="52DC8DB4" w14:textId="77777777" w:rsidR="00DF6F92" w:rsidRDefault="00DF6F92" w:rsidP="0087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42B4" w14:textId="6E3BFACC" w:rsidR="00A15472" w:rsidRDefault="002C4020" w:rsidP="1568F7C8">
    <w:pPr>
      <w:pStyle w:val="Footer"/>
      <w:tabs>
        <w:tab w:val="clear" w:pos="4513"/>
      </w:tabs>
    </w:pPr>
    <w:r w:rsidRPr="2B31282D">
      <w:rPr>
        <w:noProof/>
      </w:rPr>
      <w:fldChar w:fldCharType="begin"/>
    </w:r>
    <w:r>
      <w:instrText xml:space="preserve"> PAGE   \* MERGEFORMAT </w:instrText>
    </w:r>
    <w:r w:rsidRPr="2B31282D">
      <w:fldChar w:fldCharType="separate"/>
    </w:r>
    <w:r w:rsidR="2B31282D" w:rsidRPr="2B31282D">
      <w:rPr>
        <w:noProof/>
      </w:rPr>
      <w:t>1</w:t>
    </w:r>
    <w:r w:rsidRPr="2B31282D">
      <w:rPr>
        <w:noProof/>
      </w:rPr>
      <w:fldChar w:fldCharType="end"/>
    </w:r>
    <w:r>
      <w:tab/>
    </w:r>
    <w:r w:rsidR="2B31282D">
      <w:t>01/09/2022</w:t>
    </w:r>
  </w:p>
  <w:p w14:paraId="61CDCEAD" w14:textId="77777777" w:rsidR="00A15472" w:rsidRDefault="00A1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A551" w14:textId="77777777" w:rsidR="00DF6F92" w:rsidRDefault="00DF6F92" w:rsidP="00871DEA">
      <w:pPr>
        <w:spacing w:after="0" w:line="240" w:lineRule="auto"/>
      </w:pPr>
      <w:r>
        <w:separator/>
      </w:r>
    </w:p>
  </w:footnote>
  <w:footnote w:type="continuationSeparator" w:id="0">
    <w:p w14:paraId="7C9FEF77" w14:textId="77777777" w:rsidR="00DF6F92" w:rsidRDefault="00DF6F92" w:rsidP="00871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3435D7" w:rsidRDefault="003435D7" w:rsidP="00720050">
    <w:pPr>
      <w:pStyle w:val="Header"/>
      <w:jc w:val="center"/>
    </w:pPr>
  </w:p>
</w:hdr>
</file>

<file path=word/intelligence2.xml><?xml version="1.0" encoding="utf-8"?>
<int2:intelligence xmlns:int2="http://schemas.microsoft.com/office/intelligence/2020/intelligence">
  <int2:observations>
    <int2:textHash int2:hashCode="BC3EUS+j05HFFw" int2:id="qdVe7veh">
      <int2:state int2:type="LegacyProofing" int2:value="Rejected"/>
    </int2:textHash>
    <int2:bookmark int2:bookmarkName="_Int_DEQy8Lc8" int2:invalidationBookmarkName="" int2:hashCode="qBsJ2VIVl+vK8M" int2:id="CHM3bI0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8BA"/>
    <w:multiLevelType w:val="hybridMultilevel"/>
    <w:tmpl w:val="550618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0B2806"/>
    <w:multiLevelType w:val="hybridMultilevel"/>
    <w:tmpl w:val="327E7D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2362D3"/>
    <w:multiLevelType w:val="hybridMultilevel"/>
    <w:tmpl w:val="F990BD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3F1BF9"/>
    <w:multiLevelType w:val="hybridMultilevel"/>
    <w:tmpl w:val="92C0673E"/>
    <w:lvl w:ilvl="0" w:tplc="7A8A738E">
      <w:start w:val="1"/>
      <w:numFmt w:val="lowerLetter"/>
      <w:lvlText w:val="(%1)"/>
      <w:lvlJc w:val="left"/>
      <w:pPr>
        <w:ind w:left="1170" w:hanging="45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39"/>
    <w:rsid w:val="00040418"/>
    <w:rsid w:val="00092807"/>
    <w:rsid w:val="0016147E"/>
    <w:rsid w:val="001C0DCD"/>
    <w:rsid w:val="001C2A2C"/>
    <w:rsid w:val="001C2EB0"/>
    <w:rsid w:val="001E7AFC"/>
    <w:rsid w:val="00247BEF"/>
    <w:rsid w:val="00271D70"/>
    <w:rsid w:val="00291089"/>
    <w:rsid w:val="00293CDE"/>
    <w:rsid w:val="002C4020"/>
    <w:rsid w:val="002E76CA"/>
    <w:rsid w:val="0032119E"/>
    <w:rsid w:val="00327C38"/>
    <w:rsid w:val="00330FCF"/>
    <w:rsid w:val="003435D7"/>
    <w:rsid w:val="00372D81"/>
    <w:rsid w:val="003865FB"/>
    <w:rsid w:val="003A5991"/>
    <w:rsid w:val="003A6A71"/>
    <w:rsid w:val="003D3C16"/>
    <w:rsid w:val="003F0172"/>
    <w:rsid w:val="00487211"/>
    <w:rsid w:val="004A0CFB"/>
    <w:rsid w:val="00600F0D"/>
    <w:rsid w:val="00614293"/>
    <w:rsid w:val="006242FC"/>
    <w:rsid w:val="00655047"/>
    <w:rsid w:val="006A1FA3"/>
    <w:rsid w:val="006D64A5"/>
    <w:rsid w:val="006F2315"/>
    <w:rsid w:val="00720050"/>
    <w:rsid w:val="00720747"/>
    <w:rsid w:val="00746B67"/>
    <w:rsid w:val="00751FA7"/>
    <w:rsid w:val="00755097"/>
    <w:rsid w:val="00771435"/>
    <w:rsid w:val="007E0166"/>
    <w:rsid w:val="007F23A8"/>
    <w:rsid w:val="00803D39"/>
    <w:rsid w:val="00821C70"/>
    <w:rsid w:val="00871DEA"/>
    <w:rsid w:val="00875996"/>
    <w:rsid w:val="008E0A46"/>
    <w:rsid w:val="008E3130"/>
    <w:rsid w:val="009018F2"/>
    <w:rsid w:val="009364E4"/>
    <w:rsid w:val="0097211B"/>
    <w:rsid w:val="009848C3"/>
    <w:rsid w:val="00985538"/>
    <w:rsid w:val="0099087D"/>
    <w:rsid w:val="009C7E34"/>
    <w:rsid w:val="009E587B"/>
    <w:rsid w:val="00A15472"/>
    <w:rsid w:val="00A25811"/>
    <w:rsid w:val="00A721FB"/>
    <w:rsid w:val="00AB7C2C"/>
    <w:rsid w:val="00B03159"/>
    <w:rsid w:val="00B81129"/>
    <w:rsid w:val="00B82B54"/>
    <w:rsid w:val="00BD6283"/>
    <w:rsid w:val="00CD6D3B"/>
    <w:rsid w:val="00CE0C32"/>
    <w:rsid w:val="00D10D47"/>
    <w:rsid w:val="00D349A3"/>
    <w:rsid w:val="00D504E3"/>
    <w:rsid w:val="00D778BF"/>
    <w:rsid w:val="00DB1BAE"/>
    <w:rsid w:val="00DF111A"/>
    <w:rsid w:val="00DF6F92"/>
    <w:rsid w:val="00F15158"/>
    <w:rsid w:val="00F71B34"/>
    <w:rsid w:val="00F76BE4"/>
    <w:rsid w:val="00F9276F"/>
    <w:rsid w:val="00F927B3"/>
    <w:rsid w:val="00FA76D8"/>
    <w:rsid w:val="00FB5456"/>
    <w:rsid w:val="00FD7575"/>
    <w:rsid w:val="01277049"/>
    <w:rsid w:val="1568F7C8"/>
    <w:rsid w:val="1D5AE150"/>
    <w:rsid w:val="2B31282D"/>
    <w:rsid w:val="3F2D4462"/>
    <w:rsid w:val="44102974"/>
    <w:rsid w:val="48823CFB"/>
    <w:rsid w:val="4CE40469"/>
    <w:rsid w:val="54D5EDF1"/>
    <w:rsid w:val="7038BB0F"/>
    <w:rsid w:val="71B959EC"/>
    <w:rsid w:val="73AFA61D"/>
    <w:rsid w:val="7AA5FAEE"/>
    <w:rsid w:val="7B276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0325"/>
  <w15:chartTrackingRefBased/>
  <w15:docId w15:val="{5AF3EDEA-DD4D-4415-876F-C9EE0024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18"/>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aragraph">
    <w:name w:val="headingparagraph"/>
    <w:basedOn w:val="Normal"/>
    <w:rsid w:val="00803D39"/>
    <w:pPr>
      <w:spacing w:before="160" w:line="240" w:lineRule="auto"/>
      <w:ind w:left="340" w:hanging="340"/>
    </w:pPr>
    <w:rPr>
      <w:rFonts w:ascii="Arial" w:eastAsia="Times New Roman" w:hAnsi="Arial" w:cs="Arial"/>
      <w:sz w:val="24"/>
      <w:szCs w:val="24"/>
      <w:lang w:eastAsia="en-AU"/>
    </w:rPr>
  </w:style>
  <w:style w:type="paragraph" w:customStyle="1" w:styleId="leftparagraph">
    <w:name w:val="leftparagraph"/>
    <w:basedOn w:val="Normal"/>
    <w:rsid w:val="006F2315"/>
    <w:pPr>
      <w:spacing w:before="16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6F2315"/>
    <w:pPr>
      <w:ind w:left="720"/>
      <w:contextualSpacing/>
    </w:pPr>
  </w:style>
  <w:style w:type="character" w:styleId="CommentReference">
    <w:name w:val="annotation reference"/>
    <w:uiPriority w:val="99"/>
    <w:semiHidden/>
    <w:unhideWhenUsed/>
    <w:rsid w:val="0099087D"/>
    <w:rPr>
      <w:sz w:val="16"/>
      <w:szCs w:val="16"/>
    </w:rPr>
  </w:style>
  <w:style w:type="paragraph" w:styleId="CommentText">
    <w:name w:val="annotation text"/>
    <w:basedOn w:val="Normal"/>
    <w:link w:val="CommentTextChar"/>
    <w:uiPriority w:val="99"/>
    <w:semiHidden/>
    <w:unhideWhenUsed/>
    <w:rsid w:val="0099087D"/>
    <w:pPr>
      <w:spacing w:line="240" w:lineRule="auto"/>
    </w:pPr>
    <w:rPr>
      <w:sz w:val="20"/>
      <w:szCs w:val="20"/>
    </w:rPr>
  </w:style>
  <w:style w:type="character" w:customStyle="1" w:styleId="CommentTextChar">
    <w:name w:val="Comment Text Char"/>
    <w:link w:val="CommentText"/>
    <w:uiPriority w:val="99"/>
    <w:semiHidden/>
    <w:rsid w:val="0099087D"/>
    <w:rPr>
      <w:sz w:val="20"/>
      <w:szCs w:val="20"/>
    </w:rPr>
  </w:style>
  <w:style w:type="paragraph" w:styleId="CommentSubject">
    <w:name w:val="annotation subject"/>
    <w:basedOn w:val="CommentText"/>
    <w:next w:val="CommentText"/>
    <w:link w:val="CommentSubjectChar"/>
    <w:uiPriority w:val="99"/>
    <w:semiHidden/>
    <w:unhideWhenUsed/>
    <w:rsid w:val="0099087D"/>
    <w:rPr>
      <w:b/>
      <w:bCs/>
    </w:rPr>
  </w:style>
  <w:style w:type="character" w:customStyle="1" w:styleId="CommentSubjectChar">
    <w:name w:val="Comment Subject Char"/>
    <w:link w:val="CommentSubject"/>
    <w:uiPriority w:val="99"/>
    <w:semiHidden/>
    <w:rsid w:val="0099087D"/>
    <w:rPr>
      <w:b/>
      <w:bCs/>
      <w:sz w:val="20"/>
      <w:szCs w:val="20"/>
    </w:rPr>
  </w:style>
  <w:style w:type="paragraph" w:styleId="BalloonText">
    <w:name w:val="Balloon Text"/>
    <w:basedOn w:val="Normal"/>
    <w:link w:val="BalloonTextChar"/>
    <w:uiPriority w:val="99"/>
    <w:semiHidden/>
    <w:unhideWhenUsed/>
    <w:rsid w:val="009908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87D"/>
    <w:rPr>
      <w:rFonts w:ascii="Tahoma" w:hAnsi="Tahoma" w:cs="Tahoma"/>
      <w:sz w:val="16"/>
      <w:szCs w:val="16"/>
    </w:rPr>
  </w:style>
  <w:style w:type="paragraph" w:styleId="Header">
    <w:name w:val="header"/>
    <w:basedOn w:val="Normal"/>
    <w:link w:val="HeaderChar"/>
    <w:uiPriority w:val="99"/>
    <w:semiHidden/>
    <w:unhideWhenUsed/>
    <w:rsid w:val="00871D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1DEA"/>
  </w:style>
  <w:style w:type="paragraph" w:styleId="Footer">
    <w:name w:val="footer"/>
    <w:basedOn w:val="Normal"/>
    <w:link w:val="FooterChar"/>
    <w:uiPriority w:val="99"/>
    <w:unhideWhenUsed/>
    <w:rsid w:val="00871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EA"/>
  </w:style>
  <w:style w:type="table" w:styleId="TableGrid">
    <w:name w:val="Table Grid"/>
    <w:basedOn w:val="TableNormal"/>
    <w:uiPriority w:val="59"/>
    <w:rsid w:val="00984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848C3"/>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399">
      <w:bodyDiv w:val="1"/>
      <w:marLeft w:val="0"/>
      <w:marRight w:val="0"/>
      <w:marTop w:val="0"/>
      <w:marBottom w:val="0"/>
      <w:divBdr>
        <w:top w:val="none" w:sz="0" w:space="0" w:color="auto"/>
        <w:left w:val="none" w:sz="0" w:space="0" w:color="auto"/>
        <w:bottom w:val="none" w:sz="0" w:space="0" w:color="auto"/>
        <w:right w:val="none" w:sz="0" w:space="0" w:color="auto"/>
      </w:divBdr>
    </w:div>
    <w:div w:id="191260466">
      <w:bodyDiv w:val="1"/>
      <w:marLeft w:val="0"/>
      <w:marRight w:val="0"/>
      <w:marTop w:val="0"/>
      <w:marBottom w:val="0"/>
      <w:divBdr>
        <w:top w:val="none" w:sz="0" w:space="0" w:color="auto"/>
        <w:left w:val="none" w:sz="0" w:space="0" w:color="auto"/>
        <w:bottom w:val="none" w:sz="0" w:space="0" w:color="auto"/>
        <w:right w:val="single" w:sz="6" w:space="6" w:color="FFFFFF"/>
      </w:divBdr>
      <w:divsChild>
        <w:div w:id="312414556">
          <w:marLeft w:val="0"/>
          <w:marRight w:val="0"/>
          <w:marTop w:val="0"/>
          <w:marBottom w:val="0"/>
          <w:divBdr>
            <w:top w:val="none" w:sz="0" w:space="0" w:color="auto"/>
            <w:left w:val="none" w:sz="0" w:space="0" w:color="auto"/>
            <w:bottom w:val="none" w:sz="0" w:space="0" w:color="auto"/>
            <w:right w:val="none" w:sz="0" w:space="0" w:color="auto"/>
          </w:divBdr>
          <w:divsChild>
            <w:div w:id="1240947165">
              <w:marLeft w:val="0"/>
              <w:marRight w:val="0"/>
              <w:marTop w:val="0"/>
              <w:marBottom w:val="0"/>
              <w:divBdr>
                <w:top w:val="none" w:sz="0" w:space="0" w:color="auto"/>
                <w:left w:val="none" w:sz="0" w:space="0" w:color="auto"/>
                <w:bottom w:val="none" w:sz="0" w:space="0" w:color="auto"/>
                <w:right w:val="none" w:sz="0" w:space="0" w:color="auto"/>
              </w:divBdr>
              <w:divsChild>
                <w:div w:id="1399012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6750093">
                      <w:blockQuote w:val="1"/>
                      <w:marLeft w:val="340"/>
                      <w:marRight w:val="0"/>
                      <w:marTop w:val="160"/>
                      <w:marBottom w:val="200"/>
                      <w:divBdr>
                        <w:top w:val="none" w:sz="0" w:space="0" w:color="auto"/>
                        <w:left w:val="none" w:sz="0" w:space="0" w:color="auto"/>
                        <w:bottom w:val="none" w:sz="0" w:space="0" w:color="auto"/>
                        <w:right w:val="none" w:sz="0" w:space="0" w:color="auto"/>
                      </w:divBdr>
                    </w:div>
                    <w:div w:id="1479345479">
                      <w:blockQuote w:val="1"/>
                      <w:marLeft w:val="340"/>
                      <w:marRight w:val="0"/>
                      <w:marTop w:val="160"/>
                      <w:marBottom w:val="200"/>
                      <w:divBdr>
                        <w:top w:val="none" w:sz="0" w:space="0" w:color="auto"/>
                        <w:left w:val="none" w:sz="0" w:space="0" w:color="auto"/>
                        <w:bottom w:val="none" w:sz="0" w:space="0" w:color="auto"/>
                        <w:right w:val="none" w:sz="0" w:space="0" w:color="auto"/>
                      </w:divBdr>
                    </w:div>
                    <w:div w:id="20772381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017021">
      <w:bodyDiv w:val="1"/>
      <w:marLeft w:val="0"/>
      <w:marRight w:val="0"/>
      <w:marTop w:val="0"/>
      <w:marBottom w:val="0"/>
      <w:divBdr>
        <w:top w:val="none" w:sz="0" w:space="0" w:color="auto"/>
        <w:left w:val="none" w:sz="0" w:space="0" w:color="auto"/>
        <w:bottom w:val="none" w:sz="0" w:space="0" w:color="auto"/>
        <w:right w:val="single" w:sz="6" w:space="6" w:color="FFFFFF"/>
      </w:divBdr>
      <w:divsChild>
        <w:div w:id="657732115">
          <w:marLeft w:val="0"/>
          <w:marRight w:val="0"/>
          <w:marTop w:val="0"/>
          <w:marBottom w:val="0"/>
          <w:divBdr>
            <w:top w:val="none" w:sz="0" w:space="0" w:color="auto"/>
            <w:left w:val="none" w:sz="0" w:space="0" w:color="auto"/>
            <w:bottom w:val="none" w:sz="0" w:space="0" w:color="auto"/>
            <w:right w:val="none" w:sz="0" w:space="0" w:color="auto"/>
          </w:divBdr>
          <w:divsChild>
            <w:div w:id="1061631881">
              <w:marLeft w:val="0"/>
              <w:marRight w:val="0"/>
              <w:marTop w:val="0"/>
              <w:marBottom w:val="0"/>
              <w:divBdr>
                <w:top w:val="none" w:sz="0" w:space="0" w:color="auto"/>
                <w:left w:val="none" w:sz="0" w:space="0" w:color="auto"/>
                <w:bottom w:val="none" w:sz="0" w:space="0" w:color="auto"/>
                <w:right w:val="none" w:sz="0" w:space="0" w:color="auto"/>
              </w:divBdr>
              <w:divsChild>
                <w:div w:id="7083818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27170964">
                      <w:blockQuote w:val="1"/>
                      <w:marLeft w:val="340"/>
                      <w:marRight w:val="0"/>
                      <w:marTop w:val="160"/>
                      <w:marBottom w:val="200"/>
                      <w:divBdr>
                        <w:top w:val="none" w:sz="0" w:space="0" w:color="auto"/>
                        <w:left w:val="none" w:sz="0" w:space="0" w:color="auto"/>
                        <w:bottom w:val="none" w:sz="0" w:space="0" w:color="auto"/>
                        <w:right w:val="none" w:sz="0" w:space="0" w:color="auto"/>
                      </w:divBdr>
                    </w:div>
                    <w:div w:id="1173178578">
                      <w:blockQuote w:val="1"/>
                      <w:marLeft w:val="340"/>
                      <w:marRight w:val="0"/>
                      <w:marTop w:val="160"/>
                      <w:marBottom w:val="200"/>
                      <w:divBdr>
                        <w:top w:val="none" w:sz="0" w:space="0" w:color="auto"/>
                        <w:left w:val="none" w:sz="0" w:space="0" w:color="auto"/>
                        <w:bottom w:val="none" w:sz="0" w:space="0" w:color="auto"/>
                        <w:right w:val="none" w:sz="0" w:space="0" w:color="auto"/>
                      </w:divBdr>
                    </w:div>
                    <w:div w:id="1175457063">
                      <w:blockQuote w:val="1"/>
                      <w:marLeft w:val="340"/>
                      <w:marRight w:val="0"/>
                      <w:marTop w:val="160"/>
                      <w:marBottom w:val="200"/>
                      <w:divBdr>
                        <w:top w:val="none" w:sz="0" w:space="0" w:color="auto"/>
                        <w:left w:val="none" w:sz="0" w:space="0" w:color="auto"/>
                        <w:bottom w:val="none" w:sz="0" w:space="0" w:color="auto"/>
                        <w:right w:val="none" w:sz="0" w:space="0" w:color="auto"/>
                      </w:divBdr>
                    </w:div>
                    <w:div w:id="15081302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42904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45319895">
                      <w:blockQuote w:val="1"/>
                      <w:marLeft w:val="340"/>
                      <w:marRight w:val="0"/>
                      <w:marTop w:val="160"/>
                      <w:marBottom w:val="200"/>
                      <w:divBdr>
                        <w:top w:val="none" w:sz="0" w:space="0" w:color="auto"/>
                        <w:left w:val="none" w:sz="0" w:space="0" w:color="auto"/>
                        <w:bottom w:val="none" w:sz="0" w:space="0" w:color="auto"/>
                        <w:right w:val="none" w:sz="0" w:space="0" w:color="auto"/>
                      </w:divBdr>
                    </w:div>
                    <w:div w:id="1855146659">
                      <w:blockQuote w:val="1"/>
                      <w:marLeft w:val="340"/>
                      <w:marRight w:val="0"/>
                      <w:marTop w:val="160"/>
                      <w:marBottom w:val="200"/>
                      <w:divBdr>
                        <w:top w:val="none" w:sz="0" w:space="0" w:color="auto"/>
                        <w:left w:val="none" w:sz="0" w:space="0" w:color="auto"/>
                        <w:bottom w:val="none" w:sz="0" w:space="0" w:color="auto"/>
                        <w:right w:val="none" w:sz="0" w:space="0" w:color="auto"/>
                      </w:divBdr>
                    </w:div>
                    <w:div w:id="18997789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445964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840223">
                      <w:blockQuote w:val="1"/>
                      <w:marLeft w:val="340"/>
                      <w:marRight w:val="0"/>
                      <w:marTop w:val="160"/>
                      <w:marBottom w:val="200"/>
                      <w:divBdr>
                        <w:top w:val="none" w:sz="0" w:space="0" w:color="auto"/>
                        <w:left w:val="none" w:sz="0" w:space="0" w:color="auto"/>
                        <w:bottom w:val="none" w:sz="0" w:space="0" w:color="auto"/>
                        <w:right w:val="none" w:sz="0" w:space="0" w:color="auto"/>
                      </w:divBdr>
                    </w:div>
                    <w:div w:id="569972899">
                      <w:blockQuote w:val="1"/>
                      <w:marLeft w:val="340"/>
                      <w:marRight w:val="0"/>
                      <w:marTop w:val="160"/>
                      <w:marBottom w:val="200"/>
                      <w:divBdr>
                        <w:top w:val="none" w:sz="0" w:space="0" w:color="auto"/>
                        <w:left w:val="none" w:sz="0" w:space="0" w:color="auto"/>
                        <w:bottom w:val="none" w:sz="0" w:space="0" w:color="auto"/>
                        <w:right w:val="none" w:sz="0" w:space="0" w:color="auto"/>
                      </w:divBdr>
                    </w:div>
                    <w:div w:id="1174103013">
                      <w:blockQuote w:val="1"/>
                      <w:marLeft w:val="340"/>
                      <w:marRight w:val="0"/>
                      <w:marTop w:val="160"/>
                      <w:marBottom w:val="200"/>
                      <w:divBdr>
                        <w:top w:val="none" w:sz="0" w:space="0" w:color="auto"/>
                        <w:left w:val="none" w:sz="0" w:space="0" w:color="auto"/>
                        <w:bottom w:val="none" w:sz="0" w:space="0" w:color="auto"/>
                        <w:right w:val="none" w:sz="0" w:space="0" w:color="auto"/>
                      </w:divBdr>
                    </w:div>
                    <w:div w:id="19372071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284074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46255439">
                      <w:blockQuote w:val="1"/>
                      <w:marLeft w:val="340"/>
                      <w:marRight w:val="0"/>
                      <w:marTop w:val="160"/>
                      <w:marBottom w:val="200"/>
                      <w:divBdr>
                        <w:top w:val="none" w:sz="0" w:space="0" w:color="auto"/>
                        <w:left w:val="none" w:sz="0" w:space="0" w:color="auto"/>
                        <w:bottom w:val="none" w:sz="0" w:space="0" w:color="auto"/>
                        <w:right w:val="none" w:sz="0" w:space="0" w:color="auto"/>
                      </w:divBdr>
                    </w:div>
                    <w:div w:id="996810995">
                      <w:blockQuote w:val="1"/>
                      <w:marLeft w:val="340"/>
                      <w:marRight w:val="0"/>
                      <w:marTop w:val="160"/>
                      <w:marBottom w:val="200"/>
                      <w:divBdr>
                        <w:top w:val="none" w:sz="0" w:space="0" w:color="auto"/>
                        <w:left w:val="none" w:sz="0" w:space="0" w:color="auto"/>
                        <w:bottom w:val="none" w:sz="0" w:space="0" w:color="auto"/>
                        <w:right w:val="none" w:sz="0" w:space="0" w:color="auto"/>
                      </w:divBdr>
                    </w:div>
                    <w:div w:id="13234610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54184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26055694">
                      <w:blockQuote w:val="1"/>
                      <w:marLeft w:val="340"/>
                      <w:marRight w:val="0"/>
                      <w:marTop w:val="160"/>
                      <w:marBottom w:val="200"/>
                      <w:divBdr>
                        <w:top w:val="none" w:sz="0" w:space="0" w:color="auto"/>
                        <w:left w:val="none" w:sz="0" w:space="0" w:color="auto"/>
                        <w:bottom w:val="none" w:sz="0" w:space="0" w:color="auto"/>
                        <w:right w:val="none" w:sz="0" w:space="0" w:color="auto"/>
                      </w:divBdr>
                    </w:div>
                    <w:div w:id="211736719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09433404">
      <w:bodyDiv w:val="1"/>
      <w:marLeft w:val="0"/>
      <w:marRight w:val="0"/>
      <w:marTop w:val="0"/>
      <w:marBottom w:val="0"/>
      <w:divBdr>
        <w:top w:val="none" w:sz="0" w:space="0" w:color="auto"/>
        <w:left w:val="none" w:sz="0" w:space="0" w:color="auto"/>
        <w:bottom w:val="none" w:sz="0" w:space="0" w:color="auto"/>
        <w:right w:val="single" w:sz="6" w:space="6" w:color="FFFFFF"/>
      </w:divBdr>
      <w:divsChild>
        <w:div w:id="362444839">
          <w:marLeft w:val="0"/>
          <w:marRight w:val="0"/>
          <w:marTop w:val="0"/>
          <w:marBottom w:val="0"/>
          <w:divBdr>
            <w:top w:val="none" w:sz="0" w:space="0" w:color="auto"/>
            <w:left w:val="none" w:sz="0" w:space="0" w:color="auto"/>
            <w:bottom w:val="none" w:sz="0" w:space="0" w:color="auto"/>
            <w:right w:val="none" w:sz="0" w:space="0" w:color="auto"/>
          </w:divBdr>
          <w:divsChild>
            <w:div w:id="2057964842">
              <w:marLeft w:val="0"/>
              <w:marRight w:val="0"/>
              <w:marTop w:val="0"/>
              <w:marBottom w:val="0"/>
              <w:divBdr>
                <w:top w:val="none" w:sz="0" w:space="0" w:color="auto"/>
                <w:left w:val="none" w:sz="0" w:space="0" w:color="auto"/>
                <w:bottom w:val="none" w:sz="0" w:space="0" w:color="auto"/>
                <w:right w:val="none" w:sz="0" w:space="0" w:color="auto"/>
              </w:divBdr>
              <w:divsChild>
                <w:div w:id="420419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34534864">
                      <w:blockQuote w:val="1"/>
                      <w:marLeft w:val="340"/>
                      <w:marRight w:val="0"/>
                      <w:marTop w:val="160"/>
                      <w:marBottom w:val="200"/>
                      <w:divBdr>
                        <w:top w:val="none" w:sz="0" w:space="0" w:color="auto"/>
                        <w:left w:val="none" w:sz="0" w:space="0" w:color="auto"/>
                        <w:bottom w:val="none" w:sz="0" w:space="0" w:color="auto"/>
                        <w:right w:val="none" w:sz="0" w:space="0" w:color="auto"/>
                      </w:divBdr>
                    </w:div>
                    <w:div w:id="1573005986">
                      <w:blockQuote w:val="1"/>
                      <w:marLeft w:val="340"/>
                      <w:marRight w:val="0"/>
                      <w:marTop w:val="160"/>
                      <w:marBottom w:val="200"/>
                      <w:divBdr>
                        <w:top w:val="none" w:sz="0" w:space="0" w:color="auto"/>
                        <w:left w:val="none" w:sz="0" w:space="0" w:color="auto"/>
                        <w:bottom w:val="none" w:sz="0" w:space="0" w:color="auto"/>
                        <w:right w:val="none" w:sz="0" w:space="0" w:color="auto"/>
                      </w:divBdr>
                    </w:div>
                    <w:div w:id="210668384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36024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2718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016380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62219746">
                      <w:blockQuote w:val="1"/>
                      <w:marLeft w:val="340"/>
                      <w:marRight w:val="0"/>
                      <w:marTop w:val="160"/>
                      <w:marBottom w:val="200"/>
                      <w:divBdr>
                        <w:top w:val="none" w:sz="0" w:space="0" w:color="auto"/>
                        <w:left w:val="none" w:sz="0" w:space="0" w:color="auto"/>
                        <w:bottom w:val="none" w:sz="0" w:space="0" w:color="auto"/>
                        <w:right w:val="none" w:sz="0" w:space="0" w:color="auto"/>
                      </w:divBdr>
                    </w:div>
                    <w:div w:id="9152426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900706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17564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88781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9083312">
                      <w:blockQuote w:val="1"/>
                      <w:marLeft w:val="340"/>
                      <w:marRight w:val="0"/>
                      <w:marTop w:val="160"/>
                      <w:marBottom w:val="200"/>
                      <w:divBdr>
                        <w:top w:val="none" w:sz="0" w:space="0" w:color="auto"/>
                        <w:left w:val="none" w:sz="0" w:space="0" w:color="auto"/>
                        <w:bottom w:val="none" w:sz="0" w:space="0" w:color="auto"/>
                        <w:right w:val="none" w:sz="0" w:space="0" w:color="auto"/>
                      </w:divBdr>
                    </w:div>
                    <w:div w:id="454301391">
                      <w:blockQuote w:val="1"/>
                      <w:marLeft w:val="340"/>
                      <w:marRight w:val="0"/>
                      <w:marTop w:val="160"/>
                      <w:marBottom w:val="200"/>
                      <w:divBdr>
                        <w:top w:val="none" w:sz="0" w:space="0" w:color="auto"/>
                        <w:left w:val="none" w:sz="0" w:space="0" w:color="auto"/>
                        <w:bottom w:val="none" w:sz="0" w:space="0" w:color="auto"/>
                        <w:right w:val="none" w:sz="0" w:space="0" w:color="auto"/>
                      </w:divBdr>
                    </w:div>
                    <w:div w:id="7958295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050309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4610438">
                      <w:blockQuote w:val="1"/>
                      <w:marLeft w:val="340"/>
                      <w:marRight w:val="0"/>
                      <w:marTop w:val="160"/>
                      <w:marBottom w:val="200"/>
                      <w:divBdr>
                        <w:top w:val="none" w:sz="0" w:space="0" w:color="auto"/>
                        <w:left w:val="none" w:sz="0" w:space="0" w:color="auto"/>
                        <w:bottom w:val="none" w:sz="0" w:space="0" w:color="auto"/>
                        <w:right w:val="none" w:sz="0" w:space="0" w:color="auto"/>
                      </w:divBdr>
                    </w:div>
                    <w:div w:id="14020987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55811509">
      <w:bodyDiv w:val="1"/>
      <w:marLeft w:val="0"/>
      <w:marRight w:val="0"/>
      <w:marTop w:val="0"/>
      <w:marBottom w:val="0"/>
      <w:divBdr>
        <w:top w:val="none" w:sz="0" w:space="0" w:color="auto"/>
        <w:left w:val="none" w:sz="0" w:space="0" w:color="auto"/>
        <w:bottom w:val="none" w:sz="0" w:space="0" w:color="auto"/>
        <w:right w:val="single" w:sz="6" w:space="6" w:color="FFFFFF"/>
      </w:divBdr>
      <w:divsChild>
        <w:div w:id="1283148941">
          <w:marLeft w:val="0"/>
          <w:marRight w:val="0"/>
          <w:marTop w:val="0"/>
          <w:marBottom w:val="0"/>
          <w:divBdr>
            <w:top w:val="none" w:sz="0" w:space="0" w:color="auto"/>
            <w:left w:val="none" w:sz="0" w:space="0" w:color="auto"/>
            <w:bottom w:val="none" w:sz="0" w:space="0" w:color="auto"/>
            <w:right w:val="none" w:sz="0" w:space="0" w:color="auto"/>
          </w:divBdr>
          <w:divsChild>
            <w:div w:id="2072583152">
              <w:marLeft w:val="0"/>
              <w:marRight w:val="0"/>
              <w:marTop w:val="0"/>
              <w:marBottom w:val="0"/>
              <w:divBdr>
                <w:top w:val="none" w:sz="0" w:space="0" w:color="auto"/>
                <w:left w:val="none" w:sz="0" w:space="0" w:color="auto"/>
                <w:bottom w:val="none" w:sz="0" w:space="0" w:color="auto"/>
                <w:right w:val="none" w:sz="0" w:space="0" w:color="auto"/>
              </w:divBdr>
              <w:divsChild>
                <w:div w:id="12050976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26465341">
                      <w:blockQuote w:val="1"/>
                      <w:marLeft w:val="340"/>
                      <w:marRight w:val="0"/>
                      <w:marTop w:val="160"/>
                      <w:marBottom w:val="200"/>
                      <w:divBdr>
                        <w:top w:val="none" w:sz="0" w:space="0" w:color="auto"/>
                        <w:left w:val="none" w:sz="0" w:space="0" w:color="auto"/>
                        <w:bottom w:val="none" w:sz="0" w:space="0" w:color="auto"/>
                        <w:right w:val="none" w:sz="0" w:space="0" w:color="auto"/>
                      </w:divBdr>
                    </w:div>
                    <w:div w:id="5591728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76937">
                          <w:blockQuote w:val="1"/>
                          <w:marLeft w:val="340"/>
                          <w:marRight w:val="0"/>
                          <w:marTop w:val="160"/>
                          <w:marBottom w:val="200"/>
                          <w:divBdr>
                            <w:top w:val="none" w:sz="0" w:space="0" w:color="auto"/>
                            <w:left w:val="none" w:sz="0" w:space="0" w:color="auto"/>
                            <w:bottom w:val="none" w:sz="0" w:space="0" w:color="auto"/>
                            <w:right w:val="none" w:sz="0" w:space="0" w:color="auto"/>
                          </w:divBdr>
                        </w:div>
                        <w:div w:id="1118791138">
                          <w:blockQuote w:val="1"/>
                          <w:marLeft w:val="340"/>
                          <w:marRight w:val="0"/>
                          <w:marTop w:val="160"/>
                          <w:marBottom w:val="200"/>
                          <w:divBdr>
                            <w:top w:val="none" w:sz="0" w:space="0" w:color="auto"/>
                            <w:left w:val="none" w:sz="0" w:space="0" w:color="auto"/>
                            <w:bottom w:val="none" w:sz="0" w:space="0" w:color="auto"/>
                            <w:right w:val="none" w:sz="0" w:space="0" w:color="auto"/>
                          </w:divBdr>
                        </w:div>
                        <w:div w:id="1123646670">
                          <w:blockQuote w:val="1"/>
                          <w:marLeft w:val="340"/>
                          <w:marRight w:val="0"/>
                          <w:marTop w:val="160"/>
                          <w:marBottom w:val="200"/>
                          <w:divBdr>
                            <w:top w:val="none" w:sz="0" w:space="0" w:color="auto"/>
                            <w:left w:val="none" w:sz="0" w:space="0" w:color="auto"/>
                            <w:bottom w:val="none" w:sz="0" w:space="0" w:color="auto"/>
                            <w:right w:val="none" w:sz="0" w:space="0" w:color="auto"/>
                          </w:divBdr>
                        </w:div>
                        <w:div w:id="182604721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5186701">
                              <w:blockQuote w:val="1"/>
                              <w:marLeft w:val="340"/>
                              <w:marRight w:val="0"/>
                              <w:marTop w:val="160"/>
                              <w:marBottom w:val="200"/>
                              <w:divBdr>
                                <w:top w:val="none" w:sz="0" w:space="0" w:color="auto"/>
                                <w:left w:val="none" w:sz="0" w:space="0" w:color="auto"/>
                                <w:bottom w:val="none" w:sz="0" w:space="0" w:color="auto"/>
                                <w:right w:val="none" w:sz="0" w:space="0" w:color="auto"/>
                              </w:divBdr>
                            </w:div>
                            <w:div w:id="681519103">
                              <w:blockQuote w:val="1"/>
                              <w:marLeft w:val="340"/>
                              <w:marRight w:val="0"/>
                              <w:marTop w:val="160"/>
                              <w:marBottom w:val="200"/>
                              <w:divBdr>
                                <w:top w:val="none" w:sz="0" w:space="0" w:color="auto"/>
                                <w:left w:val="none" w:sz="0" w:space="0" w:color="auto"/>
                                <w:bottom w:val="none" w:sz="0" w:space="0" w:color="auto"/>
                                <w:right w:val="none" w:sz="0" w:space="0" w:color="auto"/>
                              </w:divBdr>
                            </w:div>
                            <w:div w:id="790631346">
                              <w:blockQuote w:val="1"/>
                              <w:marLeft w:val="340"/>
                              <w:marRight w:val="0"/>
                              <w:marTop w:val="160"/>
                              <w:marBottom w:val="200"/>
                              <w:divBdr>
                                <w:top w:val="none" w:sz="0" w:space="0" w:color="auto"/>
                                <w:left w:val="none" w:sz="0" w:space="0" w:color="auto"/>
                                <w:bottom w:val="none" w:sz="0" w:space="0" w:color="auto"/>
                                <w:right w:val="none" w:sz="0" w:space="0" w:color="auto"/>
                              </w:divBdr>
                            </w:div>
                            <w:div w:id="19809635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432387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530932">
                              <w:blockQuote w:val="1"/>
                              <w:marLeft w:val="340"/>
                              <w:marRight w:val="0"/>
                              <w:marTop w:val="160"/>
                              <w:marBottom w:val="200"/>
                              <w:divBdr>
                                <w:top w:val="none" w:sz="0" w:space="0" w:color="auto"/>
                                <w:left w:val="none" w:sz="0" w:space="0" w:color="auto"/>
                                <w:bottom w:val="none" w:sz="0" w:space="0" w:color="auto"/>
                                <w:right w:val="none" w:sz="0" w:space="0" w:color="auto"/>
                              </w:divBdr>
                            </w:div>
                            <w:div w:id="1074089799">
                              <w:blockQuote w:val="1"/>
                              <w:marLeft w:val="340"/>
                              <w:marRight w:val="0"/>
                              <w:marTop w:val="160"/>
                              <w:marBottom w:val="200"/>
                              <w:divBdr>
                                <w:top w:val="none" w:sz="0" w:space="0" w:color="auto"/>
                                <w:left w:val="none" w:sz="0" w:space="0" w:color="auto"/>
                                <w:bottom w:val="none" w:sz="0" w:space="0" w:color="auto"/>
                                <w:right w:val="none" w:sz="0" w:space="0" w:color="auto"/>
                              </w:divBdr>
                            </w:div>
                            <w:div w:id="1742756564">
                              <w:blockQuote w:val="1"/>
                              <w:marLeft w:val="340"/>
                              <w:marRight w:val="0"/>
                              <w:marTop w:val="160"/>
                              <w:marBottom w:val="200"/>
                              <w:divBdr>
                                <w:top w:val="none" w:sz="0" w:space="0" w:color="auto"/>
                                <w:left w:val="none" w:sz="0" w:space="0" w:color="auto"/>
                                <w:bottom w:val="none" w:sz="0" w:space="0" w:color="auto"/>
                                <w:right w:val="none" w:sz="0" w:space="0" w:color="auto"/>
                              </w:divBdr>
                            </w:div>
                            <w:div w:id="20290906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09411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53389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699644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24730224">
      <w:bodyDiv w:val="1"/>
      <w:marLeft w:val="0"/>
      <w:marRight w:val="0"/>
      <w:marTop w:val="0"/>
      <w:marBottom w:val="0"/>
      <w:divBdr>
        <w:top w:val="none" w:sz="0" w:space="0" w:color="auto"/>
        <w:left w:val="none" w:sz="0" w:space="0" w:color="auto"/>
        <w:bottom w:val="none" w:sz="0" w:space="0" w:color="auto"/>
        <w:right w:val="single" w:sz="6" w:space="6" w:color="FFFFFF"/>
      </w:divBdr>
      <w:divsChild>
        <w:div w:id="1372802139">
          <w:marLeft w:val="0"/>
          <w:marRight w:val="0"/>
          <w:marTop w:val="0"/>
          <w:marBottom w:val="0"/>
          <w:divBdr>
            <w:top w:val="none" w:sz="0" w:space="0" w:color="auto"/>
            <w:left w:val="none" w:sz="0" w:space="0" w:color="auto"/>
            <w:bottom w:val="none" w:sz="0" w:space="0" w:color="auto"/>
            <w:right w:val="none" w:sz="0" w:space="0" w:color="auto"/>
          </w:divBdr>
          <w:divsChild>
            <w:div w:id="1251504528">
              <w:marLeft w:val="0"/>
              <w:marRight w:val="0"/>
              <w:marTop w:val="0"/>
              <w:marBottom w:val="0"/>
              <w:divBdr>
                <w:top w:val="none" w:sz="0" w:space="0" w:color="auto"/>
                <w:left w:val="none" w:sz="0" w:space="0" w:color="auto"/>
                <w:bottom w:val="none" w:sz="0" w:space="0" w:color="auto"/>
                <w:right w:val="none" w:sz="0" w:space="0" w:color="auto"/>
              </w:divBdr>
              <w:divsChild>
                <w:div w:id="7091834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7789688">
                      <w:blockQuote w:val="1"/>
                      <w:marLeft w:val="340"/>
                      <w:marRight w:val="0"/>
                      <w:marTop w:val="160"/>
                      <w:marBottom w:val="200"/>
                      <w:divBdr>
                        <w:top w:val="none" w:sz="0" w:space="0" w:color="auto"/>
                        <w:left w:val="none" w:sz="0" w:space="0" w:color="auto"/>
                        <w:bottom w:val="none" w:sz="0" w:space="0" w:color="auto"/>
                        <w:right w:val="none" w:sz="0" w:space="0" w:color="auto"/>
                      </w:divBdr>
                    </w:div>
                    <w:div w:id="405692981">
                      <w:blockQuote w:val="1"/>
                      <w:marLeft w:val="340"/>
                      <w:marRight w:val="0"/>
                      <w:marTop w:val="160"/>
                      <w:marBottom w:val="200"/>
                      <w:divBdr>
                        <w:top w:val="none" w:sz="0" w:space="0" w:color="auto"/>
                        <w:left w:val="none" w:sz="0" w:space="0" w:color="auto"/>
                        <w:bottom w:val="none" w:sz="0" w:space="0" w:color="auto"/>
                        <w:right w:val="none" w:sz="0" w:space="0" w:color="auto"/>
                      </w:divBdr>
                    </w:div>
                    <w:div w:id="1553300763">
                      <w:blockQuote w:val="1"/>
                      <w:marLeft w:val="340"/>
                      <w:marRight w:val="0"/>
                      <w:marTop w:val="160"/>
                      <w:marBottom w:val="200"/>
                      <w:divBdr>
                        <w:top w:val="none" w:sz="0" w:space="0" w:color="auto"/>
                        <w:left w:val="none" w:sz="0" w:space="0" w:color="auto"/>
                        <w:bottom w:val="none" w:sz="0" w:space="0" w:color="auto"/>
                        <w:right w:val="none" w:sz="0" w:space="0" w:color="auto"/>
                      </w:divBdr>
                    </w:div>
                    <w:div w:id="15915010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2f4fb45168114b1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43EF941A81724B9468668A535283A9" ma:contentTypeVersion="2" ma:contentTypeDescription="Create a new document." ma:contentTypeScope="" ma:versionID="b6eaabc3963fc663478a0f880b48da7f">
  <xsd:schema xmlns:xsd="http://www.w3.org/2001/XMLSchema" xmlns:xs="http://www.w3.org/2001/XMLSchema" xmlns:p="http://schemas.microsoft.com/office/2006/metadata/properties" xmlns:ns1="http://schemas.microsoft.com/sharepoint/v3" targetNamespace="http://schemas.microsoft.com/office/2006/metadata/properties" ma:root="true" ma:fieldsID="a20375ad1b074efadda89fa48daf09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C75A2-FECF-45FA-9242-C32A90B052A8}"/>
</file>

<file path=customXml/itemProps2.xml><?xml version="1.0" encoding="utf-8"?>
<ds:datastoreItem xmlns:ds="http://schemas.openxmlformats.org/officeDocument/2006/customXml" ds:itemID="{F660723B-2B9E-4CA4-BEA9-652B96990C29}"/>
</file>

<file path=customXml/itemProps3.xml><?xml version="1.0" encoding="utf-8"?>
<ds:datastoreItem xmlns:ds="http://schemas.openxmlformats.org/officeDocument/2006/customXml" ds:itemID="{34A20D7E-7275-40DA-BBAE-E8A1D6E00168}"/>
</file>

<file path=customXml/itemProps4.xml><?xml version="1.0" encoding="utf-8"?>
<ds:datastoreItem xmlns:ds="http://schemas.openxmlformats.org/officeDocument/2006/customXml" ds:itemID="{24F0BEE6-5FCF-4248-ACF9-954D00D2F51C}"/>
</file>

<file path=docProps/app.xml><?xml version="1.0" encoding="utf-8"?>
<Properties xmlns="http://schemas.openxmlformats.org/officeDocument/2006/extended-properties" xmlns:vt="http://schemas.openxmlformats.org/officeDocument/2006/docPropsVTypes">
  <Template>Normal</Template>
  <TotalTime>5</TotalTime>
  <Pages>8</Pages>
  <Words>3084</Words>
  <Characters>17581</Characters>
  <Application>Microsoft Office Word</Application>
  <DocSecurity>0</DocSecurity>
  <Lines>146</Lines>
  <Paragraphs>41</Paragraphs>
  <ScaleCrop>false</ScaleCrop>
  <Company>NSW Department of Health</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Notice - Regulated Systems</dc:title>
  <dc:subject/>
  <dc:creator>gbrod</dc:creator>
  <cp:keywords/>
  <dc:description/>
  <cp:lastModifiedBy>Kristy McCreadie</cp:lastModifiedBy>
  <cp:revision>12</cp:revision>
  <cp:lastPrinted>2012-08-30T23:08:00Z</cp:lastPrinted>
  <dcterms:created xsi:type="dcterms:W3CDTF">2022-08-19T01:11:00Z</dcterms:created>
  <dcterms:modified xsi:type="dcterms:W3CDTF">2022-08-31T01:24:00Z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0x010100FA43EF941A81724B9468668A535283A9</vt:lpwstr>
  </property>
  <property fmtid="{D5CDD505-2E9C-101B-9397-08002B2CF9AE}" pid="5" name="gblDocumentType">
    <vt:lpwstr>2;#Public Health Regulation Review|375f243a-17b0-47e9-beb2-7621cd8fe0e0</vt:lpwstr>
  </property>
</Properties>
</file>