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6Colorful-Accent51"/>
        <w:tblW w:w="22392" w:type="dxa"/>
        <w:tblLayout w:type="fixed"/>
        <w:tblLook w:val="04A0" w:firstRow="1" w:lastRow="0" w:firstColumn="1" w:lastColumn="0" w:noHBand="0" w:noVBand="1"/>
      </w:tblPr>
      <w:tblGrid>
        <w:gridCol w:w="1555"/>
        <w:gridCol w:w="2409"/>
        <w:gridCol w:w="2694"/>
        <w:gridCol w:w="1417"/>
        <w:gridCol w:w="2268"/>
        <w:gridCol w:w="2268"/>
        <w:gridCol w:w="1985"/>
        <w:gridCol w:w="1984"/>
        <w:gridCol w:w="1985"/>
        <w:gridCol w:w="1984"/>
        <w:gridCol w:w="1843"/>
      </w:tblGrid>
      <w:tr w:rsidR="00651D18" w:rsidRPr="003C299F" w:rsidTr="000225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92" w:type="dxa"/>
            <w:gridSpan w:val="11"/>
          </w:tcPr>
          <w:p w:rsidR="00651D18" w:rsidRPr="003C299F" w:rsidRDefault="00651D18" w:rsidP="00022538">
            <w:pPr>
              <w:rPr>
                <w:rFonts w:asciiTheme="majorHAnsi" w:hAnsiTheme="majorHAnsi"/>
                <w:color w:val="7F7F7F" w:themeColor="text1" w:themeTint="80"/>
                <w:sz w:val="40"/>
                <w:szCs w:val="40"/>
              </w:rPr>
            </w:pPr>
            <w:bookmarkStart w:id="0" w:name="_GoBack"/>
            <w:bookmarkEnd w:id="0"/>
            <w:r w:rsidRPr="001E22F3">
              <w:rPr>
                <w:rFonts w:asciiTheme="majorHAnsi" w:hAnsiTheme="majorHAnsi"/>
                <w:color w:val="auto"/>
                <w:sz w:val="40"/>
                <w:szCs w:val="40"/>
              </w:rPr>
              <w:t xml:space="preserve">RECOVERY PLAN  </w:t>
            </w:r>
            <w:r>
              <w:rPr>
                <w:rFonts w:asciiTheme="majorHAnsi" w:hAnsiTheme="majorHAnsi"/>
                <w:color w:val="auto"/>
                <w:sz w:val="40"/>
                <w:szCs w:val="40"/>
              </w:rPr>
              <w:t>- LHD - date</w:t>
            </w: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rsidR="00651D18" w:rsidRPr="001E22F3" w:rsidRDefault="00651D18" w:rsidP="00022538">
            <w:pPr>
              <w:rPr>
                <w:rFonts w:asciiTheme="majorHAnsi" w:hAnsiTheme="majorHAnsi"/>
                <w:color w:val="auto"/>
                <w:sz w:val="20"/>
                <w:szCs w:val="20"/>
              </w:rPr>
            </w:pPr>
            <w:r w:rsidRPr="001E22F3">
              <w:rPr>
                <w:rFonts w:asciiTheme="majorHAnsi" w:hAnsiTheme="majorHAnsi"/>
                <w:color w:val="auto"/>
                <w:sz w:val="20"/>
                <w:szCs w:val="20"/>
              </w:rPr>
              <w:t>Recovery Plan Project Management and Governance</w:t>
            </w:r>
          </w:p>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0"/>
                <w:szCs w:val="20"/>
              </w:rPr>
            </w:pPr>
            <w:r w:rsidRPr="001E22F3">
              <w:rPr>
                <w:rFonts w:asciiTheme="majorHAnsi" w:hAnsiTheme="majorHAnsi"/>
                <w:color w:val="auto"/>
                <w:sz w:val="20"/>
                <w:szCs w:val="20"/>
              </w:rPr>
              <w:t>Project Sponsor</w:t>
            </w:r>
          </w:p>
        </w:tc>
        <w:tc>
          <w:tcPr>
            <w:tcW w:w="18428" w:type="dxa"/>
            <w:gridSpan w:val="9"/>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Enter the name and job title of the project sponsor who is the single point of accountability for the program outcomes and provides strategic oversight and guidance to the program team</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Project Lead</w:t>
            </w:r>
          </w:p>
        </w:tc>
        <w:tc>
          <w:tcPr>
            <w:tcW w:w="18428" w:type="dxa"/>
            <w:gridSpan w:val="9"/>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 xml:space="preserve">Enter the name and job title of the of the identified Project Lead for day-to-day project management </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Clinical Leads</w:t>
            </w:r>
          </w:p>
        </w:tc>
        <w:tc>
          <w:tcPr>
            <w:tcW w:w="18428" w:type="dxa"/>
            <w:gridSpan w:val="9"/>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Enter the name and job title of the identified Clinical Lead(s). (These are champions to leverage their organisational position and networks to facilitate project success))</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Project Team Membership</w:t>
            </w:r>
          </w:p>
        </w:tc>
        <w:tc>
          <w:tcPr>
            <w:tcW w:w="18428" w:type="dxa"/>
            <w:gridSpan w:val="9"/>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Include names and job titles of team</w:t>
            </w: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Steering Group Membership</w:t>
            </w:r>
          </w:p>
        </w:tc>
        <w:tc>
          <w:tcPr>
            <w:tcW w:w="18428" w:type="dxa"/>
            <w:gridSpan w:val="9"/>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Include meeting attendees and chair. The role of the Steering Group is oversight, including ensuring delivery of the project outputs and achievement of project objectives</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Link to Terms of Reference</w:t>
            </w:r>
          </w:p>
        </w:tc>
        <w:tc>
          <w:tcPr>
            <w:tcW w:w="18428" w:type="dxa"/>
            <w:gridSpan w:val="9"/>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 xml:space="preserve">Provide a link or attach terms of reference. </w:t>
            </w: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2015/16 Meeting Dates</w:t>
            </w:r>
          </w:p>
        </w:tc>
        <w:tc>
          <w:tcPr>
            <w:tcW w:w="18428" w:type="dxa"/>
            <w:gridSpan w:val="9"/>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Enter dates for the coming year</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Communications Strategy Arrangements</w:t>
            </w:r>
          </w:p>
        </w:tc>
        <w:tc>
          <w:tcPr>
            <w:tcW w:w="18428" w:type="dxa"/>
            <w:gridSpan w:val="9"/>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Include details of the communications strategy and signpost/link to document</w:t>
            </w: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Risk Register Arrangements</w:t>
            </w:r>
          </w:p>
        </w:tc>
        <w:tc>
          <w:tcPr>
            <w:tcW w:w="18428" w:type="dxa"/>
            <w:gridSpan w:val="9"/>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Include details of the risk register and signpost/link to document</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1E22F3" w:rsidRDefault="00651D18" w:rsidP="00022538">
            <w:pPr>
              <w:rPr>
                <w:rFonts w:asciiTheme="majorHAnsi" w:hAnsiTheme="majorHAnsi"/>
                <w:color w:val="auto"/>
                <w:sz w:val="20"/>
                <w:szCs w:val="20"/>
              </w:rPr>
            </w:pPr>
          </w:p>
        </w:tc>
        <w:tc>
          <w:tcPr>
            <w:tcW w:w="2409" w:type="dxa"/>
          </w:tcPr>
          <w:p w:rsidR="00651D18" w:rsidRPr="001E22F3" w:rsidRDefault="00651D18" w:rsidP="00022538">
            <w:pPr>
              <w:spacing w:after="120"/>
              <w:cnfStyle w:val="000000000000" w:firstRow="0" w:lastRow="0" w:firstColumn="0" w:lastColumn="0" w:oddVBand="0" w:evenVBand="0" w:oddHBand="0" w:evenHBand="0" w:firstRowFirstColumn="0" w:firstRowLastColumn="0" w:lastRowFirstColumn="0" w:lastRowLastColumn="0"/>
              <w:rPr>
                <w:rFonts w:asciiTheme="majorHAnsi" w:hAnsiTheme="majorHAnsi"/>
                <w:color w:val="auto"/>
                <w:sz w:val="20"/>
                <w:szCs w:val="20"/>
              </w:rPr>
            </w:pPr>
            <w:r w:rsidRPr="001E22F3">
              <w:rPr>
                <w:rFonts w:asciiTheme="majorHAnsi" w:hAnsiTheme="majorHAnsi"/>
                <w:color w:val="auto"/>
                <w:sz w:val="20"/>
                <w:szCs w:val="20"/>
              </w:rPr>
              <w:t>Evaluation Plan Arrangements</w:t>
            </w:r>
          </w:p>
        </w:tc>
        <w:tc>
          <w:tcPr>
            <w:tcW w:w="18428" w:type="dxa"/>
            <w:gridSpan w:val="9"/>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Include details of the evaluation plan and signpost/link to document</w:t>
            </w: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651D18" w:rsidRPr="001E22F3" w:rsidRDefault="00651D18" w:rsidP="00022538">
            <w:pPr>
              <w:rPr>
                <w:rFonts w:asciiTheme="majorHAnsi" w:hAnsiTheme="majorHAnsi"/>
                <w:color w:val="auto"/>
              </w:rPr>
            </w:pPr>
            <w:r w:rsidRPr="001E22F3">
              <w:rPr>
                <w:rFonts w:asciiTheme="majorHAnsi" w:hAnsiTheme="majorHAnsi"/>
                <w:color w:val="auto"/>
              </w:rPr>
              <w:t>Activity Topic</w:t>
            </w:r>
          </w:p>
        </w:tc>
        <w:tc>
          <w:tcPr>
            <w:tcW w:w="2409"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Activity / Solution</w:t>
            </w:r>
          </w:p>
        </w:tc>
        <w:tc>
          <w:tcPr>
            <w:tcW w:w="2694"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Description</w:t>
            </w:r>
          </w:p>
        </w:tc>
        <w:tc>
          <w:tcPr>
            <w:tcW w:w="1417"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Area of diagnostic undertaken</w:t>
            </w:r>
          </w:p>
        </w:tc>
        <w:tc>
          <w:tcPr>
            <w:tcW w:w="2268"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Issue identified that requires action</w:t>
            </w:r>
          </w:p>
        </w:tc>
        <w:tc>
          <w:tcPr>
            <w:tcW w:w="2268"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Link to appropriate patient flow element</w:t>
            </w:r>
          </w:p>
        </w:tc>
        <w:tc>
          <w:tcPr>
            <w:tcW w:w="1985"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Milestone Owner</w:t>
            </w:r>
          </w:p>
        </w:tc>
        <w:tc>
          <w:tcPr>
            <w:tcW w:w="1984"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Key Milestones</w:t>
            </w:r>
          </w:p>
        </w:tc>
        <w:tc>
          <w:tcPr>
            <w:tcW w:w="1985"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Completion Date</w:t>
            </w:r>
          </w:p>
        </w:tc>
        <w:tc>
          <w:tcPr>
            <w:tcW w:w="1984"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proofErr w:type="spellStart"/>
            <w:r w:rsidRPr="001E22F3">
              <w:rPr>
                <w:rFonts w:asciiTheme="majorHAnsi" w:hAnsiTheme="majorHAnsi"/>
                <w:b/>
                <w:color w:val="auto"/>
              </w:rPr>
              <w:t>Perf</w:t>
            </w:r>
            <w:proofErr w:type="spellEnd"/>
            <w:r w:rsidRPr="001E22F3">
              <w:rPr>
                <w:rFonts w:asciiTheme="majorHAnsi" w:hAnsiTheme="majorHAnsi"/>
                <w:b/>
                <w:color w:val="auto"/>
              </w:rPr>
              <w:t>. Measures</w:t>
            </w:r>
          </w:p>
        </w:tc>
        <w:tc>
          <w:tcPr>
            <w:tcW w:w="1843" w:type="dxa"/>
          </w:tcPr>
          <w:p w:rsidR="00651D18" w:rsidRPr="001E22F3"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rPr>
            </w:pPr>
            <w:r w:rsidRPr="001E22F3">
              <w:rPr>
                <w:rFonts w:asciiTheme="majorHAnsi" w:hAnsiTheme="majorHAnsi"/>
                <w:b/>
                <w:color w:val="auto"/>
              </w:rPr>
              <w:t xml:space="preserve">Risks and Mitigation </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val="restart"/>
          </w:tcPr>
          <w:p w:rsidR="00651D18" w:rsidRPr="001E22F3" w:rsidRDefault="00651D18" w:rsidP="00022538">
            <w:pPr>
              <w:rPr>
                <w:rFonts w:asciiTheme="majorHAnsi" w:hAnsiTheme="majorHAnsi"/>
                <w:color w:val="auto"/>
                <w:sz w:val="20"/>
                <w:szCs w:val="20"/>
              </w:rPr>
            </w:pPr>
            <w:r w:rsidRPr="001E22F3">
              <w:rPr>
                <w:rFonts w:asciiTheme="majorHAnsi" w:hAnsiTheme="majorHAnsi"/>
                <w:color w:val="auto"/>
                <w:sz w:val="20"/>
                <w:szCs w:val="20"/>
              </w:rPr>
              <w:t xml:space="preserve">Further Diagnostic or Investigative Activities </w:t>
            </w:r>
          </w:p>
          <w:p w:rsidR="00651D18" w:rsidRPr="001E22F3" w:rsidRDefault="00651D18" w:rsidP="00022538">
            <w:pPr>
              <w:rPr>
                <w:rFonts w:asciiTheme="majorHAnsi" w:hAnsiTheme="majorHAnsi"/>
                <w:color w:val="auto"/>
                <w:sz w:val="20"/>
                <w:szCs w:val="20"/>
              </w:rPr>
            </w:pPr>
            <w:r w:rsidRPr="001E22F3">
              <w:rPr>
                <w:rFonts w:asciiTheme="majorHAnsi" w:hAnsiTheme="majorHAnsi"/>
                <w:color w:val="auto"/>
                <w:sz w:val="20"/>
                <w:szCs w:val="20"/>
              </w:rPr>
              <w:t>Required</w:t>
            </w:r>
          </w:p>
          <w:p w:rsidR="00651D18" w:rsidRPr="003C299F" w:rsidRDefault="00651D18" w:rsidP="00022538">
            <w:pPr>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 xml:space="preserve"> </w:t>
            </w:r>
          </w:p>
          <w:p w:rsidR="00651D18" w:rsidRPr="003C299F" w:rsidRDefault="00651D18" w:rsidP="00022538">
            <w:pPr>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(Include those diagnostic activities that have not yet been undertaken and/or those secondary diagnostic investigations that now need to be completed as a result of preliminary work)</w:t>
            </w:r>
          </w:p>
          <w:p w:rsidR="00651D18" w:rsidRPr="003C299F" w:rsidRDefault="00651D18" w:rsidP="00022538">
            <w:pPr>
              <w:rPr>
                <w:rFonts w:asciiTheme="majorHAnsi" w:hAnsiTheme="majorHAnsi"/>
                <w:i/>
                <w:color w:val="7F7F7F" w:themeColor="text1" w:themeTint="80"/>
                <w:sz w:val="16"/>
                <w:szCs w:val="16"/>
              </w:rPr>
            </w:pPr>
          </w:p>
        </w:tc>
        <w:tc>
          <w:tcPr>
            <w:tcW w:w="2409"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Diagnostic 1</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 xml:space="preserve">e.g. Undertake X Review, Audit of X Cohort of Patients, Collect X data/information </w:t>
            </w:r>
          </w:p>
        </w:tc>
        <w:tc>
          <w:tcPr>
            <w:tcW w:w="269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review is to better understand X</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audit is to identify X</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tc>
        <w:tc>
          <w:tcPr>
            <w:tcW w:w="1417"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WOTTL Analysis</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16"/>
                <w:szCs w:val="16"/>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WOTTL Analysis identified a delay in first medical assessment and decision being taken to admit. A review of X is required</w:t>
            </w: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Demand and Capacity</w:t>
            </w: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ED Director</w:t>
            </w: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16"/>
                <w:szCs w:val="16"/>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16"/>
                <w:szCs w:val="16"/>
              </w:rPr>
            </w:pPr>
          </w:p>
        </w:tc>
        <w:tc>
          <w:tcPr>
            <w:tcW w:w="1843"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16"/>
                <w:szCs w:val="16"/>
              </w:rPr>
            </w:pPr>
          </w:p>
        </w:tc>
      </w:tr>
      <w:tr w:rsidR="00651D18" w:rsidRPr="003C299F" w:rsidTr="00022538">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sz w:val="20"/>
                <w:szCs w:val="20"/>
              </w:rPr>
            </w:pPr>
          </w:p>
        </w:tc>
        <w:tc>
          <w:tcPr>
            <w:tcW w:w="2409"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Diagnostic 2</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p>
        </w:tc>
        <w:tc>
          <w:tcPr>
            <w:tcW w:w="269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7F7F7F" w:themeColor="text1" w:themeTint="80"/>
                <w:sz w:val="20"/>
                <w:szCs w:val="20"/>
              </w:rPr>
            </w:pPr>
          </w:p>
        </w:tc>
        <w:tc>
          <w:tcPr>
            <w:tcW w:w="1417"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b/>
                <w: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rPr>
          <w:trHeight w:val="973"/>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sz w:val="20"/>
                <w:szCs w:val="20"/>
              </w:rPr>
            </w:pPr>
          </w:p>
        </w:tc>
        <w:tc>
          <w:tcPr>
            <w:tcW w:w="2409"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Diagnostic 3</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c>
          <w:tcPr>
            <w:tcW w:w="269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c>
          <w:tcPr>
            <w:tcW w:w="1417"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rsidR="00651D18" w:rsidRPr="001E22F3" w:rsidRDefault="00651D18" w:rsidP="00022538">
            <w:pPr>
              <w:rPr>
                <w:rFonts w:asciiTheme="majorHAnsi" w:hAnsiTheme="majorHAnsi"/>
                <w:color w:val="auto"/>
                <w:sz w:val="20"/>
                <w:szCs w:val="20"/>
              </w:rPr>
            </w:pPr>
            <w:r w:rsidRPr="001E22F3">
              <w:rPr>
                <w:rFonts w:asciiTheme="majorHAnsi" w:hAnsiTheme="majorHAnsi"/>
                <w:color w:val="auto"/>
                <w:sz w:val="20"/>
                <w:szCs w:val="20"/>
              </w:rPr>
              <w:t xml:space="preserve">Existing Strategies </w:t>
            </w:r>
          </w:p>
          <w:p w:rsidR="00651D18" w:rsidRPr="003C299F" w:rsidRDefault="00651D18" w:rsidP="00022538">
            <w:pPr>
              <w:rPr>
                <w:rFonts w:asciiTheme="majorHAnsi" w:hAnsiTheme="majorHAnsi"/>
                <w:color w:val="7F7F7F" w:themeColor="text1" w:themeTint="80"/>
                <w:sz w:val="20"/>
                <w:szCs w:val="20"/>
              </w:rPr>
            </w:pPr>
          </w:p>
          <w:p w:rsidR="00651D18" w:rsidRPr="003C299F" w:rsidRDefault="00651D18" w:rsidP="00022538">
            <w:pPr>
              <w:rPr>
                <w:rFonts w:asciiTheme="majorHAnsi" w:hAnsiTheme="majorHAnsi"/>
                <w:color w:val="7F7F7F" w:themeColor="text1" w:themeTint="80"/>
                <w:sz w:val="20"/>
                <w:szCs w:val="20"/>
              </w:rPr>
            </w:pPr>
            <w:r w:rsidRPr="003C299F">
              <w:rPr>
                <w:rFonts w:asciiTheme="majorHAnsi" w:hAnsiTheme="majorHAnsi"/>
                <w:i/>
                <w:color w:val="7F7F7F" w:themeColor="text1" w:themeTint="80"/>
                <w:sz w:val="16"/>
                <w:szCs w:val="16"/>
              </w:rPr>
              <w:t xml:space="preserve">(Identify the </w:t>
            </w:r>
            <w:r w:rsidRPr="003C299F">
              <w:rPr>
                <w:rFonts w:asciiTheme="majorHAnsi" w:hAnsiTheme="majorHAnsi"/>
                <w:i/>
                <w:color w:val="7F7F7F" w:themeColor="text1" w:themeTint="80"/>
                <w:sz w:val="16"/>
                <w:szCs w:val="16"/>
              </w:rPr>
              <w:lastRenderedPageBreak/>
              <w:t>strategies that impact on patient flow that have already been road mapped to avoid duplication</w:t>
            </w:r>
            <w:r w:rsidRPr="003C299F">
              <w:rPr>
                <w:rFonts w:asciiTheme="majorHAnsi" w:hAnsiTheme="majorHAnsi"/>
                <w:color w:val="7F7F7F" w:themeColor="text1" w:themeTint="80"/>
                <w:sz w:val="20"/>
                <w:szCs w:val="20"/>
              </w:rPr>
              <w:t xml:space="preserve">) </w:t>
            </w:r>
          </w:p>
        </w:tc>
        <w:tc>
          <w:tcPr>
            <w:tcW w:w="2409"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lastRenderedPageBreak/>
              <w:t>Existing Strategy 1</w:t>
            </w:r>
          </w:p>
        </w:tc>
        <w:tc>
          <w:tcPr>
            <w:tcW w:w="269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This strategy is concerned with X and its aim is…</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p>
        </w:tc>
        <w:tc>
          <w:tcPr>
            <w:tcW w:w="1417"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Who Owns the Timeline Analysis</w:t>
            </w: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WOTTL analysis identified a delay in assessment by a medial registrar. This was due to a lack of coordination of requests for specialist reviews</w:t>
            </w: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Interdisciplinary communication and collaboration</w:t>
            </w: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e.g. ED Director</w:t>
            </w: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Milestones 1-5</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 xml:space="preserve">Milestone 1 </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Milestone 2</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Milestone 3</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Milestone 4</w:t>
            </w: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Milestones Completion Dates 1-5</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 xml:space="preserve">October – </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 xml:space="preserve">November – </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 xml:space="preserve">December – </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Increase in X</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t>Reduction in Y</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(See Developing Performance Measures)</w:t>
            </w:r>
          </w:p>
        </w:tc>
        <w:tc>
          <w:tcPr>
            <w:tcW w:w="1843"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16"/>
                <w:szCs w:val="16"/>
              </w:rPr>
            </w:pPr>
            <w:r w:rsidRPr="003C299F">
              <w:rPr>
                <w:rFonts w:asciiTheme="majorHAnsi" w:hAnsiTheme="majorHAnsi"/>
                <w:i/>
                <w:color w:val="7F7F7F" w:themeColor="text1" w:themeTint="80"/>
                <w:sz w:val="16"/>
                <w:szCs w:val="16"/>
              </w:rPr>
              <w:lastRenderedPageBreak/>
              <w:t>There is a risk that X will occur…. This is dependent on X and Y. We have mitigated X risk by implementing X, Y and Z</w:t>
            </w: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sz w:val="20"/>
                <w:szCs w:val="20"/>
              </w:rPr>
            </w:pPr>
          </w:p>
        </w:tc>
        <w:tc>
          <w:tcPr>
            <w:tcW w:w="2409"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Existing Strategy 2</w:t>
            </w:r>
          </w:p>
        </w:tc>
        <w:tc>
          <w:tcPr>
            <w:tcW w:w="269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strategy is concerned with X and its aim is…</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b/>
                <w:i/>
                <w:color w:val="7F7F7F" w:themeColor="text1" w:themeTint="80"/>
                <w:sz w:val="20"/>
                <w:szCs w:val="20"/>
              </w:rPr>
            </w:pPr>
          </w:p>
        </w:tc>
        <w:tc>
          <w:tcPr>
            <w:tcW w:w="1417"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sz w:val="20"/>
                <w:szCs w:val="20"/>
              </w:rPr>
            </w:pPr>
          </w:p>
        </w:tc>
        <w:tc>
          <w:tcPr>
            <w:tcW w:w="2409"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Existing Strategy 3</w:t>
            </w:r>
          </w:p>
        </w:tc>
        <w:tc>
          <w:tcPr>
            <w:tcW w:w="269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strategy is concerned with X and its aim is…</w:t>
            </w:r>
          </w:p>
        </w:tc>
        <w:tc>
          <w:tcPr>
            <w:tcW w:w="1417"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val="restart"/>
          </w:tcPr>
          <w:p w:rsidR="00651D18" w:rsidRPr="001E22F3" w:rsidRDefault="00651D18" w:rsidP="00022538">
            <w:pPr>
              <w:rPr>
                <w:rFonts w:asciiTheme="majorHAnsi" w:hAnsiTheme="majorHAnsi"/>
                <w:color w:val="auto"/>
                <w:sz w:val="20"/>
                <w:szCs w:val="20"/>
              </w:rPr>
            </w:pPr>
            <w:r w:rsidRPr="001E22F3">
              <w:rPr>
                <w:rFonts w:asciiTheme="majorHAnsi" w:hAnsiTheme="majorHAnsi"/>
                <w:color w:val="auto"/>
                <w:sz w:val="20"/>
                <w:szCs w:val="20"/>
              </w:rPr>
              <w:t xml:space="preserve">Solutions strategies identified through diagnostics and solution design </w:t>
            </w:r>
          </w:p>
          <w:p w:rsidR="00651D18" w:rsidRPr="003C299F" w:rsidRDefault="00651D18" w:rsidP="00022538">
            <w:pPr>
              <w:rPr>
                <w:rFonts w:asciiTheme="majorHAnsi" w:hAnsiTheme="majorHAnsi"/>
                <w:color w:val="7F7F7F" w:themeColor="text1" w:themeTint="80"/>
                <w:sz w:val="20"/>
                <w:szCs w:val="20"/>
              </w:rPr>
            </w:pPr>
          </w:p>
          <w:p w:rsidR="00651D18" w:rsidRPr="003C299F" w:rsidRDefault="00651D18" w:rsidP="00022538">
            <w:pPr>
              <w:rPr>
                <w:rFonts w:asciiTheme="majorHAnsi" w:hAnsiTheme="majorHAnsi"/>
                <w:color w:val="7F7F7F" w:themeColor="text1" w:themeTint="80"/>
                <w:sz w:val="20"/>
                <w:szCs w:val="20"/>
              </w:rPr>
            </w:pPr>
            <w:r w:rsidRPr="003C299F">
              <w:rPr>
                <w:rFonts w:asciiTheme="majorHAnsi" w:hAnsiTheme="majorHAnsi"/>
                <w:i/>
                <w:color w:val="7F7F7F" w:themeColor="text1" w:themeTint="80"/>
                <w:sz w:val="16"/>
                <w:szCs w:val="16"/>
              </w:rPr>
              <w:t>(These are the new strategies being initiated and added to the plan)</w:t>
            </w:r>
          </w:p>
        </w:tc>
        <w:tc>
          <w:tcPr>
            <w:tcW w:w="2409"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Strategy 1</w:t>
            </w:r>
          </w:p>
        </w:tc>
        <w:tc>
          <w:tcPr>
            <w:tcW w:w="269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strategy is concerned with X and its aim is…</w:t>
            </w:r>
          </w:p>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7F7F7F" w:themeColor="text1" w:themeTint="80"/>
                <w:sz w:val="20"/>
                <w:szCs w:val="20"/>
              </w:rPr>
            </w:pPr>
          </w:p>
        </w:tc>
        <w:tc>
          <w:tcPr>
            <w:tcW w:w="1417"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rPr>
            </w:pPr>
          </w:p>
        </w:tc>
        <w:tc>
          <w:tcPr>
            <w:tcW w:w="2409"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Strategy 2</w:t>
            </w:r>
          </w:p>
        </w:tc>
        <w:tc>
          <w:tcPr>
            <w:tcW w:w="269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7F7F7F" w:themeColor="text1" w:themeTint="80"/>
                <w:sz w:val="20"/>
                <w:szCs w:val="20"/>
              </w:rPr>
            </w:pPr>
            <w:r w:rsidRPr="003C299F">
              <w:rPr>
                <w:rFonts w:asciiTheme="majorHAnsi" w:hAnsiTheme="majorHAnsi"/>
                <w:i/>
                <w:color w:val="7F7F7F" w:themeColor="text1" w:themeTint="80"/>
                <w:sz w:val="20"/>
                <w:szCs w:val="20"/>
              </w:rPr>
              <w:t>This strategy is concerned with X and its aim is…</w:t>
            </w:r>
          </w:p>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rPr>
            </w:pPr>
          </w:p>
        </w:tc>
        <w:tc>
          <w:tcPr>
            <w:tcW w:w="1417"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100000" w:firstRow="0" w:lastRow="0" w:firstColumn="0" w:lastColumn="0" w:oddVBand="0" w:evenVBand="0" w:oddHBand="1" w:evenHBand="0" w:firstRowFirstColumn="0" w:firstRowLastColumn="0" w:lastRowFirstColumn="0" w:lastRowLastColumn="0"/>
              <w:rPr>
                <w:rFonts w:asciiTheme="majorHAnsi" w:hAnsiTheme="majorHAnsi"/>
                <w:color w:val="7F7F7F" w:themeColor="text1" w:themeTint="80"/>
                <w:sz w:val="20"/>
                <w:szCs w:val="20"/>
              </w:rPr>
            </w:pPr>
          </w:p>
        </w:tc>
      </w:tr>
      <w:tr w:rsidR="00651D18" w:rsidRPr="003C299F" w:rsidTr="00022538">
        <w:tc>
          <w:tcPr>
            <w:cnfStyle w:val="001000000000" w:firstRow="0" w:lastRow="0" w:firstColumn="1" w:lastColumn="0" w:oddVBand="0" w:evenVBand="0" w:oddHBand="0" w:evenHBand="0" w:firstRowFirstColumn="0" w:firstRowLastColumn="0" w:lastRowFirstColumn="0" w:lastRowLastColumn="0"/>
            <w:tcW w:w="1555" w:type="dxa"/>
            <w:vMerge/>
          </w:tcPr>
          <w:p w:rsidR="00651D18" w:rsidRPr="003C299F" w:rsidRDefault="00651D18" w:rsidP="00022538">
            <w:pPr>
              <w:rPr>
                <w:rFonts w:asciiTheme="majorHAnsi" w:hAnsiTheme="majorHAnsi"/>
                <w:color w:val="7F7F7F" w:themeColor="text1" w:themeTint="80"/>
              </w:rPr>
            </w:pPr>
          </w:p>
        </w:tc>
        <w:tc>
          <w:tcPr>
            <w:tcW w:w="2409"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r w:rsidRPr="003C299F">
              <w:rPr>
                <w:rFonts w:asciiTheme="majorHAnsi" w:hAnsiTheme="majorHAnsi"/>
                <w:color w:val="7F7F7F" w:themeColor="text1" w:themeTint="80"/>
                <w:sz w:val="20"/>
                <w:szCs w:val="20"/>
              </w:rPr>
              <w:t>Strategy 3</w:t>
            </w:r>
          </w:p>
        </w:tc>
        <w:tc>
          <w:tcPr>
            <w:tcW w:w="269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rPr>
            </w:pPr>
            <w:r w:rsidRPr="003C299F">
              <w:rPr>
                <w:rFonts w:asciiTheme="majorHAnsi" w:hAnsiTheme="majorHAnsi"/>
                <w:i/>
                <w:color w:val="7F7F7F" w:themeColor="text1" w:themeTint="80"/>
                <w:sz w:val="20"/>
                <w:szCs w:val="20"/>
              </w:rPr>
              <w:t>This strategy is concerned with X and its aim is…</w:t>
            </w:r>
          </w:p>
        </w:tc>
        <w:tc>
          <w:tcPr>
            <w:tcW w:w="1417"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2268"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5"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984"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c>
          <w:tcPr>
            <w:tcW w:w="1843" w:type="dxa"/>
          </w:tcPr>
          <w:p w:rsidR="00651D18" w:rsidRPr="003C299F" w:rsidRDefault="00651D18" w:rsidP="00022538">
            <w:pPr>
              <w:cnfStyle w:val="000000000000" w:firstRow="0" w:lastRow="0" w:firstColumn="0" w:lastColumn="0" w:oddVBand="0" w:evenVBand="0" w:oddHBand="0" w:evenHBand="0" w:firstRowFirstColumn="0" w:firstRowLastColumn="0" w:lastRowFirstColumn="0" w:lastRowLastColumn="0"/>
              <w:rPr>
                <w:rFonts w:asciiTheme="majorHAnsi" w:hAnsiTheme="majorHAnsi"/>
                <w:color w:val="7F7F7F" w:themeColor="text1" w:themeTint="80"/>
                <w:sz w:val="20"/>
                <w:szCs w:val="20"/>
              </w:rPr>
            </w:pPr>
          </w:p>
        </w:tc>
      </w:tr>
    </w:tbl>
    <w:p w:rsidR="00C30A9A" w:rsidRDefault="00C30A9A"/>
    <w:sectPr w:rsidR="00C30A9A" w:rsidSect="00651D18">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18"/>
    <w:rsid w:val="00430000"/>
    <w:rsid w:val="00587C36"/>
    <w:rsid w:val="00651D18"/>
    <w:rsid w:val="00C30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51">
    <w:name w:val="Grid Table 6 Colorful - Accent 51"/>
    <w:basedOn w:val="TableNormal"/>
    <w:uiPriority w:val="51"/>
    <w:rsid w:val="00651D18"/>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D1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51">
    <w:name w:val="Grid Table 6 Colorful - Accent 51"/>
    <w:basedOn w:val="TableNormal"/>
    <w:uiPriority w:val="51"/>
    <w:rsid w:val="00651D18"/>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3C046E7DF81C48BACC3DEC487BA9E1" ma:contentTypeVersion="3" ma:contentTypeDescription="Create a new document." ma:contentTypeScope="" ma:versionID="095507325ca5ee933227f9b8dad07012">
  <xsd:schema xmlns:xsd="http://www.w3.org/2001/XMLSchema" xmlns:xs="http://www.w3.org/2001/XMLSchema" xmlns:p="http://schemas.microsoft.com/office/2006/metadata/properties" xmlns:ns1="http://schemas.microsoft.com/sharepoint/v3" targetNamespace="http://schemas.microsoft.com/office/2006/metadata/properties" ma:root="true" ma:fieldsID="074f235200afca78cea09b6a9444df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AD4E4A-9D8C-4083-9EE1-C71879A0C616}"/>
</file>

<file path=customXml/itemProps2.xml><?xml version="1.0" encoding="utf-8"?>
<ds:datastoreItem xmlns:ds="http://schemas.openxmlformats.org/officeDocument/2006/customXml" ds:itemID="{F7F65597-E65C-4247-9AE6-8E64B5D7FC68}"/>
</file>

<file path=customXml/itemProps3.xml><?xml version="1.0" encoding="utf-8"?>
<ds:datastoreItem xmlns:ds="http://schemas.openxmlformats.org/officeDocument/2006/customXml" ds:itemID="{9A7010C7-3D68-4E2B-81FA-42CC30C601BB}"/>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2822</Characters>
  <Application>Microsoft Office Word</Application>
  <DocSecurity>4</DocSecurity>
  <Lines>259</Lines>
  <Paragraphs>79</Paragraphs>
  <ScaleCrop>false</ScaleCrop>
  <HeadingPairs>
    <vt:vector size="2" baseType="variant">
      <vt:variant>
        <vt:lpstr>Title</vt:lpstr>
      </vt:variant>
      <vt:variant>
        <vt:i4>1</vt:i4>
      </vt:variant>
    </vt:vector>
  </HeadingPairs>
  <TitlesOfParts>
    <vt:vector size="1" baseType="lpstr">
      <vt:lpstr>Improvement recovery plan template</vt:lpstr>
    </vt:vector>
  </TitlesOfParts>
  <Company>NSW Ministry of Health</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recovery plan template</dc:title>
  <dc:creator>smart</dc:creator>
  <cp:lastModifiedBy>BARRETT, Elizabeth</cp:lastModifiedBy>
  <cp:revision>2</cp:revision>
  <dcterms:created xsi:type="dcterms:W3CDTF">2018-05-09T00:08:00Z</dcterms:created>
  <dcterms:modified xsi:type="dcterms:W3CDTF">2018-05-09T00:08:00Z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0x010100303C046E7DF81C48BACC3DEC487BA9E1</vt:lpwstr>
  </property>
</Properties>
</file>